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6CC6" w14:textId="244115CD" w:rsidR="00B104E5" w:rsidRDefault="00702E4D" w:rsidP="00AD557C">
      <w:pPr>
        <w:pStyle w:val="Header"/>
        <w:tabs>
          <w:tab w:val="left" w:pos="6480"/>
        </w:tabs>
        <w:rPr>
          <w:rFonts w:ascii="Times New Roman" w:hAnsi="Times New Roman"/>
          <w:sz w:val="24"/>
          <w:szCs w:val="24"/>
        </w:rPr>
      </w:pPr>
      <w:r>
        <w:rPr>
          <w:noProof/>
        </w:rPr>
        <mc:AlternateContent>
          <mc:Choice Requires="wps">
            <w:drawing>
              <wp:anchor distT="0" distB="0" distL="114300" distR="114300" simplePos="0" relativeHeight="251656192" behindDoc="0" locked="0" layoutInCell="1" allowOverlap="1" wp14:anchorId="30542E81" wp14:editId="234F1094">
                <wp:simplePos x="0" y="0"/>
                <wp:positionH relativeFrom="column">
                  <wp:posOffset>413136</wp:posOffset>
                </wp:positionH>
                <wp:positionV relativeFrom="paragraph">
                  <wp:posOffset>93703</wp:posOffset>
                </wp:positionV>
                <wp:extent cx="5510337" cy="4191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0337" cy="419100"/>
                        </a:xfrm>
                        <a:prstGeom prst="rect">
                          <a:avLst/>
                        </a:prstGeom>
                        <a:solidFill>
                          <a:schemeClr val="tx2">
                            <a:lumMod val="75000"/>
                            <a:lumOff val="25000"/>
                          </a:schemeClr>
                        </a:solidFill>
                        <a:ln w="6350">
                          <a:noFill/>
                        </a:ln>
                        <a:effectLst/>
                      </wps:spPr>
                      <wps:txbx>
                        <w:txbxContent>
                          <w:p w14:paraId="695FF756" w14:textId="0D8E0644" w:rsidR="00B104E5" w:rsidRPr="0061167B" w:rsidRDefault="00702E4D"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42E81" id="_x0000_t202" coordsize="21600,21600" o:spt="202" path="m,l,21600r21600,l21600,xe">
                <v:stroke joinstyle="miter"/>
                <v:path gradientshapeok="t" o:connecttype="rect"/>
              </v:shapetype>
              <v:shape id="Text Box 30" o:spid="_x0000_s1026" type="#_x0000_t202" style="position:absolute;margin-left:32.55pt;margin-top:7.4pt;width:433.9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" fillcolor="#215e99 [2431]" stroked="f" strokeweight=".5pt">
                <v:textbox>
                  <w:txbxContent>
                    <w:p w14:paraId="695FF756" w14:textId="0D8E0644" w:rsidR="00B104E5" w:rsidRPr="0061167B" w:rsidRDefault="00702E4D"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v:textbox>
              </v:shape>
            </w:pict>
          </mc:Fallback>
        </mc:AlternateContent>
      </w:r>
      <w:r w:rsidR="00B855F3">
        <w:rPr>
          <w:noProof/>
        </w:rPr>
        <mc:AlternateContent>
          <mc:Choice Requires="wps">
            <w:drawing>
              <wp:anchor distT="0" distB="0" distL="114300" distR="114300" simplePos="0" relativeHeight="251655168" behindDoc="0" locked="0" layoutInCell="1" allowOverlap="1" wp14:anchorId="3D66CAB4" wp14:editId="19FCE739">
                <wp:simplePos x="0" y="0"/>
                <wp:positionH relativeFrom="column">
                  <wp:posOffset>31805</wp:posOffset>
                </wp:positionH>
                <wp:positionV relativeFrom="paragraph">
                  <wp:posOffset>44560</wp:posOffset>
                </wp:positionV>
                <wp:extent cx="6232525" cy="469127"/>
                <wp:effectExtent l="0" t="0" r="0"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2525" cy="469127"/>
                        </a:xfrm>
                        <a:prstGeom prst="rect">
                          <a:avLst/>
                        </a:prstGeom>
                        <a:solidFill>
                          <a:schemeClr val="tx2">
                            <a:lumMod val="75000"/>
                            <a:lumOff val="2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B7FFF" id="Rectangle 29" o:spid="_x0000_s1026" style="position:absolute;margin-left:2.5pt;margin-top:3.5pt;width:490.75pt;height:3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" fillcolor="#215e99 [2431]" stroked="f" strokeweight="1pt"/>
            </w:pict>
          </mc:Fallback>
        </mc:AlternateContent>
      </w:r>
      <w:r w:rsidR="00B855F3">
        <w:rPr>
          <w:noProof/>
        </w:rPr>
        <mc:AlternateContent>
          <mc:Choice Requires="wps">
            <w:drawing>
              <wp:anchor distT="4294967295" distB="4294967295" distL="114300" distR="114300" simplePos="0" relativeHeight="251653120" behindDoc="0" locked="0" layoutInCell="1" allowOverlap="1" wp14:anchorId="2B7B32AF" wp14:editId="037EF408">
                <wp:simplePos x="0" y="0"/>
                <wp:positionH relativeFrom="column">
                  <wp:posOffset>-29845</wp:posOffset>
                </wp:positionH>
                <wp:positionV relativeFrom="paragraph">
                  <wp:posOffset>-12701</wp:posOffset>
                </wp:positionV>
                <wp:extent cx="629158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0F8981" id="Straight Connector 21"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" strokecolor="#215e99 [2431]" strokeweight=".5pt">
                <v:stroke joinstyle="miter"/>
                <o:lock v:ext="edit" shapetype="f"/>
              </v:line>
            </w:pict>
          </mc:Fallback>
        </mc:AlternateContent>
      </w:r>
    </w:p>
    <w:p w14:paraId="7CBFF085" w14:textId="12D5844C" w:rsidR="00B104E5" w:rsidRDefault="00B104E5" w:rsidP="00B104E5">
      <w:pPr>
        <w:spacing w:after="0" w:line="240" w:lineRule="auto"/>
        <w:jc w:val="both"/>
        <w:rPr>
          <w:rFonts w:ascii="Times New Roman" w:hAnsi="Times New Roman"/>
          <w:sz w:val="24"/>
          <w:szCs w:val="24"/>
        </w:rPr>
      </w:pPr>
    </w:p>
    <w:p w14:paraId="6A7B239D" w14:textId="77777777" w:rsidR="00B104E5" w:rsidRDefault="00B104E5" w:rsidP="00B104E5">
      <w:pPr>
        <w:spacing w:after="0" w:line="240" w:lineRule="auto"/>
        <w:jc w:val="both"/>
        <w:rPr>
          <w:rFonts w:ascii="Times New Roman" w:hAnsi="Times New Roman"/>
          <w:sz w:val="24"/>
          <w:szCs w:val="24"/>
        </w:rPr>
      </w:pPr>
    </w:p>
    <w:p w14:paraId="11121D46" w14:textId="6EDFFE96" w:rsidR="00B104E5" w:rsidRDefault="00B855F3" w:rsidP="00B104E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216" behindDoc="0" locked="0" layoutInCell="1" allowOverlap="1" wp14:anchorId="2888D6EB" wp14:editId="59D581C3">
                <wp:simplePos x="0" y="0"/>
                <wp:positionH relativeFrom="margin">
                  <wp:posOffset>0</wp:posOffset>
                </wp:positionH>
                <wp:positionV relativeFrom="paragraph">
                  <wp:posOffset>97155</wp:posOffset>
                </wp:positionV>
                <wp:extent cx="6263005" cy="32385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23850"/>
                        </a:xfrm>
                        <a:prstGeom prst="rect">
                          <a:avLst/>
                        </a:prstGeom>
                        <a:solidFill>
                          <a:sysClr val="window" lastClr="FFFFFF"/>
                        </a:solidFill>
                        <a:ln w="3175">
                          <a:solidFill>
                            <a:prstClr val="black"/>
                          </a:solidFill>
                        </a:ln>
                        <a:effectLst/>
                      </wps:spPr>
                      <wps:txbx>
                        <w:txbxContent>
                          <w:p w14:paraId="299960D0"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8D6EB" id="Text Box 31" o:spid="_x0000_s1027" type="#_x0000_t202" style="position:absolute;left:0;text-align:left;margin-left:0;margin-top:7.65pt;width:493.15pt;height:2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" fillcolor="window" strokeweight=".25pt">
                <v:path arrowok="t"/>
                <v:textbox>
                  <w:txbxContent>
                    <w:p w14:paraId="299960D0"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4144" behindDoc="0" locked="0" layoutInCell="1" allowOverlap="1" wp14:anchorId="24A9B6DC" wp14:editId="2FA80893">
                <wp:simplePos x="0" y="0"/>
                <wp:positionH relativeFrom="margin">
                  <wp:posOffset>-635</wp:posOffset>
                </wp:positionH>
                <wp:positionV relativeFrom="paragraph">
                  <wp:posOffset>36829</wp:posOffset>
                </wp:positionV>
                <wp:extent cx="629158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993E10" id="Straight Connector 22" o:spid="_x0000_s1026" style="position:absolute;z-index:25165414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" strokecolor="#215e99 [2431]" strokeweight=".5pt">
                <v:stroke joinstyle="miter"/>
                <o:lock v:ext="edit" shapetype="f"/>
                <w10:wrap anchorx="margin"/>
              </v:line>
            </w:pict>
          </mc:Fallback>
        </mc:AlternateContent>
      </w:r>
    </w:p>
    <w:p w14:paraId="7EF9B4BB" w14:textId="77777777" w:rsidR="00B104E5" w:rsidRDefault="00B104E5" w:rsidP="00B104E5">
      <w:pPr>
        <w:spacing w:after="0" w:line="240" w:lineRule="auto"/>
        <w:jc w:val="both"/>
        <w:rPr>
          <w:rFonts w:ascii="Times New Roman" w:hAnsi="Times New Roman"/>
          <w:sz w:val="24"/>
          <w:szCs w:val="24"/>
        </w:rPr>
      </w:pPr>
    </w:p>
    <w:p w14:paraId="4C9773E0" w14:textId="77777777" w:rsidR="00B104E5" w:rsidRDefault="00B104E5" w:rsidP="00B104E5">
      <w:pPr>
        <w:spacing w:after="0" w:line="240" w:lineRule="auto"/>
        <w:jc w:val="both"/>
        <w:rPr>
          <w:rFonts w:ascii="Times New Roman" w:hAnsi="Times New Roman"/>
          <w:sz w:val="24"/>
          <w:szCs w:val="24"/>
        </w:rPr>
      </w:pPr>
    </w:p>
    <w:p w14:paraId="694541A6" w14:textId="2F9191A9" w:rsidR="005B0765" w:rsidRDefault="00547CEA" w:rsidP="00A84AC7">
      <w:pPr>
        <w:spacing w:after="0"/>
        <w:jc w:val="center"/>
        <w:rPr>
          <w:rFonts w:ascii="Times New Roman" w:hAnsi="Times New Roman"/>
          <w:sz w:val="24"/>
          <w:szCs w:val="24"/>
        </w:rPr>
      </w:pPr>
      <w:permStart w:id="1085739003" w:edGrp="everyone"/>
      <w:r w:rsidRPr="00A84AC7">
        <w:rPr>
          <w:rFonts w:ascii="Times New Roman" w:hAnsi="Times New Roman"/>
          <w:b/>
          <w:sz w:val="24"/>
          <w:szCs w:val="24"/>
        </w:rPr>
        <w:t xml:space="preserve">RESILIENCE </w:t>
      </w:r>
      <w:r>
        <w:rPr>
          <w:rFonts w:ascii="Times New Roman" w:hAnsi="Times New Roman"/>
          <w:b/>
          <w:sz w:val="24"/>
          <w:szCs w:val="24"/>
        </w:rPr>
        <w:t>A</w:t>
      </w:r>
      <w:r w:rsidRPr="00A84AC7">
        <w:rPr>
          <w:rFonts w:ascii="Times New Roman" w:hAnsi="Times New Roman"/>
          <w:b/>
          <w:sz w:val="24"/>
          <w:szCs w:val="24"/>
        </w:rPr>
        <w:t>ND ADAPTABILITY FOR EMPOWERMENT PERSONS WITH DISABILITIES IN ENTREPRENEURSHIP</w:t>
      </w:r>
    </w:p>
    <w:p w14:paraId="20F45F03" w14:textId="77777777" w:rsidR="00B104E5" w:rsidRPr="0015384E" w:rsidRDefault="00175F67" w:rsidP="00E302FE">
      <w:pPr>
        <w:spacing w:after="0"/>
        <w:jc w:val="center"/>
        <w:rPr>
          <w:rFonts w:ascii="Times New Roman" w:hAnsi="Times New Roman"/>
        </w:rPr>
      </w:pPr>
      <w:r w:rsidRPr="0015384E">
        <w:rPr>
          <w:rFonts w:ascii="Times New Roman" w:hAnsi="Times New Roman"/>
        </w:rPr>
        <w:t xml:space="preserve">Nur </w:t>
      </w:r>
      <w:proofErr w:type="spellStart"/>
      <w:r w:rsidRPr="0015384E">
        <w:rPr>
          <w:rFonts w:ascii="Times New Roman" w:hAnsi="Times New Roman"/>
        </w:rPr>
        <w:t>Qurratul</w:t>
      </w:r>
      <w:proofErr w:type="spellEnd"/>
      <w:r w:rsidRPr="0015384E">
        <w:rPr>
          <w:rFonts w:ascii="Times New Roman" w:hAnsi="Times New Roman"/>
        </w:rPr>
        <w:t xml:space="preserve"> Ain Alias</w:t>
      </w:r>
      <w:r w:rsidR="00E302FE" w:rsidRPr="0015384E">
        <w:rPr>
          <w:rFonts w:ascii="Times New Roman" w:hAnsi="Times New Roman"/>
        </w:rPr>
        <w:t xml:space="preserve">, </w:t>
      </w:r>
      <w:proofErr w:type="spellStart"/>
      <w:r w:rsidRPr="0015384E">
        <w:rPr>
          <w:rFonts w:ascii="Times New Roman" w:hAnsi="Times New Roman"/>
        </w:rPr>
        <w:t>Norhaninah</w:t>
      </w:r>
      <w:proofErr w:type="spellEnd"/>
      <w:r w:rsidRPr="0015384E">
        <w:rPr>
          <w:rFonts w:ascii="Times New Roman" w:hAnsi="Times New Roman"/>
        </w:rPr>
        <w:t xml:space="preserve"> </w:t>
      </w:r>
      <w:proofErr w:type="spellStart"/>
      <w:r w:rsidRPr="0015384E">
        <w:rPr>
          <w:rFonts w:ascii="Times New Roman" w:hAnsi="Times New Roman"/>
        </w:rPr>
        <w:t>AGani</w:t>
      </w:r>
      <w:proofErr w:type="spellEnd"/>
    </w:p>
    <w:p w14:paraId="59EDCA88" w14:textId="77777777" w:rsidR="00B104E5" w:rsidRPr="00F041DE" w:rsidRDefault="00B104E5" w:rsidP="00E302FE">
      <w:pPr>
        <w:spacing w:after="0"/>
        <w:jc w:val="center"/>
        <w:rPr>
          <w:rFonts w:ascii="Times New Roman" w:hAnsi="Times New Roman"/>
          <w:sz w:val="20"/>
        </w:rPr>
      </w:pPr>
      <w:r w:rsidRPr="0015384E">
        <w:rPr>
          <w:rFonts w:ascii="Times New Roman" w:hAnsi="Times New Roman"/>
        </w:rPr>
        <w:t>Corresponding author</w:t>
      </w:r>
      <w:permEnd w:id="1085739003"/>
      <w:r w:rsidRPr="0015384E">
        <w:rPr>
          <w:rFonts w:ascii="Times New Roman" w:hAnsi="Times New Roman"/>
        </w:rPr>
        <w:t>*</w:t>
      </w:r>
    </w:p>
    <w:p w14:paraId="127FB873" w14:textId="77777777" w:rsidR="00B104E5" w:rsidRDefault="00B104E5" w:rsidP="00B104E5">
      <w:pPr>
        <w:spacing w:after="0"/>
        <w:jc w:val="both"/>
        <w:rPr>
          <w:rFonts w:ascii="Times New Roman" w:hAnsi="Times New Roman"/>
          <w:sz w:val="24"/>
          <w:szCs w:val="24"/>
        </w:rPr>
      </w:pPr>
    </w:p>
    <w:p w14:paraId="48D3BC9D" w14:textId="10AB6C1B" w:rsidR="00E302FE" w:rsidRPr="00E302FE" w:rsidRDefault="00E302FE" w:rsidP="00E302FE">
      <w:pPr>
        <w:jc w:val="center"/>
        <w:rPr>
          <w:rFonts w:ascii="Times New Roman" w:hAnsi="Times New Roman"/>
          <w:i/>
          <w:sz w:val="20"/>
          <w:szCs w:val="20"/>
        </w:rPr>
      </w:pPr>
      <w:permStart w:id="690186014" w:edGrp="everyone"/>
      <w:r w:rsidRPr="00E302FE">
        <w:rPr>
          <w:rFonts w:ascii="Times New Roman" w:hAnsi="Times New Roman"/>
          <w:i/>
          <w:sz w:val="20"/>
          <w:szCs w:val="20"/>
        </w:rPr>
        <w:t>(a)</w:t>
      </w:r>
      <w:r w:rsidR="00175F67">
        <w:rPr>
          <w:rFonts w:ascii="Times New Roman" w:hAnsi="Times New Roman"/>
          <w:i/>
          <w:sz w:val="20"/>
          <w:szCs w:val="20"/>
        </w:rPr>
        <w:t>kl2111010123@student.kuptm.edu.my</w:t>
      </w:r>
      <w:r>
        <w:rPr>
          <w:rFonts w:ascii="Times New Roman" w:hAnsi="Times New Roman"/>
          <w:i/>
          <w:sz w:val="20"/>
          <w:szCs w:val="20"/>
        </w:rPr>
        <w:br/>
      </w:r>
      <w:r w:rsidRPr="00E302FE">
        <w:rPr>
          <w:rFonts w:ascii="Times New Roman" w:hAnsi="Times New Roman"/>
          <w:i/>
          <w:sz w:val="20"/>
          <w:szCs w:val="20"/>
        </w:rPr>
        <w:t>(b)</w:t>
      </w:r>
      <w:r w:rsidR="00175F67">
        <w:rPr>
          <w:rFonts w:ascii="Times New Roman" w:hAnsi="Times New Roman"/>
          <w:i/>
          <w:sz w:val="20"/>
          <w:szCs w:val="20"/>
        </w:rPr>
        <w:t>norhaninah@uptm.edu.my</w:t>
      </w:r>
    </w:p>
    <w:p w14:paraId="7DF7ACA5" w14:textId="10AB6C1B" w:rsidR="00B104E5" w:rsidRDefault="00E302FE" w:rsidP="00E302FE">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br/>
        <w:t xml:space="preserve">Received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Pr>
          <w:rFonts w:ascii="Times New Roman" w:hAnsi="Times New Roman"/>
          <w:sz w:val="20"/>
          <w:szCs w:val="20"/>
          <w:shd w:val="clear" w:color="auto" w:fill="FFFFFF"/>
        </w:rPr>
        <w:t>xx May</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p>
    <w:permEnd w:id="690186014"/>
    <w:p w14:paraId="21A73F70" w14:textId="268C89BA" w:rsidR="00B104E5" w:rsidRPr="00761AF2" w:rsidRDefault="00B855F3" w:rsidP="00B104E5">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240" behindDoc="0" locked="0" layoutInCell="1" allowOverlap="1" wp14:anchorId="1DD8E653" wp14:editId="23F5C4D3">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0C2D80" id="Straight Connector 76"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28396B27" w14:textId="4F594A49" w:rsidR="00B104E5" w:rsidRDefault="00B104E5" w:rsidP="00B104E5">
      <w:pPr>
        <w:pStyle w:val="Header"/>
        <w:ind w:right="1890"/>
        <w:jc w:val="both"/>
        <w:rPr>
          <w:rFonts w:ascii="Times New Roman" w:hAnsi="Times New Roman"/>
          <w:b/>
          <w:sz w:val="24"/>
          <w:szCs w:val="20"/>
        </w:rPr>
      </w:pPr>
      <w:r w:rsidRPr="00B104E5">
        <w:rPr>
          <w:rFonts w:ascii="Times New Roman" w:hAnsi="Times New Roman"/>
          <w:b/>
          <w:sz w:val="24"/>
          <w:szCs w:val="20"/>
        </w:rPr>
        <w:t>ABSTRACT</w:t>
      </w:r>
    </w:p>
    <w:p w14:paraId="3DD08B3D" w14:textId="77777777" w:rsidR="00BB5D54" w:rsidRDefault="00BB5D54" w:rsidP="00BB5D54">
      <w:pPr>
        <w:pStyle w:val="Header"/>
        <w:ind w:right="1890"/>
        <w:jc w:val="both"/>
        <w:rPr>
          <w:rFonts w:ascii="Times New Roman" w:hAnsi="Times New Roman"/>
          <w:sz w:val="20"/>
          <w:szCs w:val="20"/>
        </w:rPr>
      </w:pPr>
      <w:permStart w:id="1899064636" w:edGrp="everyone"/>
    </w:p>
    <w:p w14:paraId="047A755C" w14:textId="3DE4CE57" w:rsidR="00E67A19" w:rsidRDefault="00A84AC7" w:rsidP="006D6852">
      <w:pPr>
        <w:pStyle w:val="Header"/>
        <w:ind w:right="1890"/>
        <w:jc w:val="both"/>
        <w:rPr>
          <w:rFonts w:ascii="Times New Roman" w:hAnsi="Times New Roman"/>
          <w:sz w:val="20"/>
          <w:szCs w:val="20"/>
        </w:rPr>
      </w:pPr>
      <w:r w:rsidRPr="0015384E">
        <w:rPr>
          <w:rFonts w:ascii="Times New Roman" w:hAnsi="Times New Roman"/>
          <w:sz w:val="20"/>
          <w:szCs w:val="20"/>
        </w:rPr>
        <w:t xml:space="preserve"> The research on "Resilience and Adaptability for Empowerment Persons with Disabilities in Entrepreneurship" delves into the transformative potential of entrepreneurship in empowering individuals with disabilities, particularly in the Malaysian state of Kedah. The study addresses the significant disparity between disabled and non-disabled individuals in the entrepreneurial landscape, emphasizing the role of resilience and adaptability in overcoming challenges and fostering inclusion. The research problem focuses on exploring how entrepreneurship can serve as a pathway to independence and empowerment for people with disabilities, highlighting the unique strategies and experiences of disabled entrepreneurs.</w:t>
      </w:r>
      <w:r w:rsidR="006D6852">
        <w:rPr>
          <w:rFonts w:ascii="Times New Roman" w:hAnsi="Times New Roman"/>
          <w:sz w:val="20"/>
          <w:szCs w:val="20"/>
        </w:rPr>
        <w:t xml:space="preserve"> </w:t>
      </w:r>
      <w:r w:rsidRPr="0015384E">
        <w:rPr>
          <w:rFonts w:ascii="Times New Roman" w:hAnsi="Times New Roman"/>
          <w:sz w:val="20"/>
          <w:szCs w:val="20"/>
        </w:rPr>
        <w:t>The research question centers on understanding the impact of resilience and adaptability on the success of entrepreneurs with disabilities in Kedah, Malaysia. The methodology employed involves thematic analysis of qualitative data gathered through structured interviews with disabled entrepreneurs, examining their entrepreneurial journeys, obstacles faced, and innovative solutions implemented. The findings underscore the crucial role of resilience in overcoming societal barriers and the significance of adaptability in navigating dynamic business environments.</w:t>
      </w:r>
      <w:r w:rsidR="006D6852">
        <w:rPr>
          <w:rFonts w:ascii="Times New Roman" w:hAnsi="Times New Roman"/>
          <w:sz w:val="20"/>
          <w:szCs w:val="20"/>
        </w:rPr>
        <w:t xml:space="preserve"> </w:t>
      </w:r>
      <w:r w:rsidRPr="0015384E">
        <w:rPr>
          <w:rFonts w:ascii="Times New Roman" w:hAnsi="Times New Roman"/>
          <w:sz w:val="20"/>
          <w:szCs w:val="20"/>
        </w:rPr>
        <w:t>The implications of this research are twofold. Firstly, it sheds light on the importance of fostering a supportive socio-economic environment that promotes entrepreneurship among individuals with disabilities, closing the employment gap and fostering diversity in the workforce. Secondly, the study provides insights for policymakers, organizations, and support systems to develop tailored interventions, legislation, and initiatives that enhance the entrepreneurial experiences of people with disabilities. By highlighting the resilience and adaptability of disabled entrepreneurs, this research aims to inspire societal transformation, dispel stereotypes, and promote a more inclusive and accepting community.</w:t>
      </w:r>
    </w:p>
    <w:permEnd w:id="1899064636"/>
    <w:p w14:paraId="68F507DC" w14:textId="77777777" w:rsidR="006D6852" w:rsidRDefault="006D6852" w:rsidP="00A84AC7">
      <w:pPr>
        <w:jc w:val="both"/>
        <w:rPr>
          <w:rFonts w:ascii="Times New Roman" w:hAnsi="Times New Roman"/>
          <w:sz w:val="20"/>
          <w:szCs w:val="20"/>
        </w:rPr>
      </w:pPr>
    </w:p>
    <w:p w14:paraId="10FBEF5E" w14:textId="3D81D9F0" w:rsidR="00702E4D" w:rsidRDefault="00702E4D" w:rsidP="00A84AC7">
      <w:pPr>
        <w:jc w:val="both"/>
        <w:rPr>
          <w:rFonts w:ascii="Times New Roman" w:hAnsi="Times New Roman"/>
          <w:sz w:val="20"/>
          <w:szCs w:val="20"/>
        </w:rPr>
      </w:pPr>
      <w:r>
        <w:rPr>
          <w:rFonts w:ascii="Times New Roman" w:hAnsi="Times New Roman"/>
          <w:sz w:val="20"/>
          <w:szCs w:val="20"/>
        </w:rPr>
        <w:t xml:space="preserve">Keywords: </w:t>
      </w:r>
      <w:r w:rsidRPr="00702E4D">
        <w:rPr>
          <w:rFonts w:ascii="Times New Roman" w:hAnsi="Times New Roman"/>
          <w:i/>
          <w:iCs/>
          <w:sz w:val="20"/>
          <w:szCs w:val="20"/>
        </w:rPr>
        <w:t xml:space="preserve">Resilience, Adaptability, </w:t>
      </w:r>
      <w:proofErr w:type="spellStart"/>
      <w:r w:rsidRPr="00702E4D">
        <w:rPr>
          <w:rFonts w:ascii="Times New Roman" w:hAnsi="Times New Roman"/>
          <w:i/>
          <w:iCs/>
          <w:sz w:val="20"/>
          <w:szCs w:val="20"/>
        </w:rPr>
        <w:t>Enterpreneurship</w:t>
      </w:r>
      <w:proofErr w:type="spellEnd"/>
      <w:r w:rsidRPr="00702E4D">
        <w:rPr>
          <w:rFonts w:ascii="Times New Roman" w:hAnsi="Times New Roman"/>
          <w:i/>
          <w:iCs/>
          <w:sz w:val="20"/>
          <w:szCs w:val="20"/>
        </w:rPr>
        <w:t>, Empowerment, Disabilities, Kedah</w:t>
      </w:r>
      <w:r>
        <w:rPr>
          <w:rFonts w:ascii="Times New Roman" w:hAnsi="Times New Roman"/>
          <w:sz w:val="20"/>
          <w:szCs w:val="20"/>
        </w:rPr>
        <w:t xml:space="preserve"> </w:t>
      </w:r>
    </w:p>
    <w:p w14:paraId="1B3B8107" w14:textId="696BBFB3" w:rsidR="0015384E" w:rsidRPr="0015384E" w:rsidRDefault="00B855F3" w:rsidP="00A84AC7">
      <w:pPr>
        <w:jc w:val="both"/>
        <w:rPr>
          <w:rFonts w:ascii="Times New Roman" w:hAnsi="Times New Roman"/>
          <w:sz w:val="20"/>
          <w:szCs w:val="20"/>
        </w:rPr>
      </w:pPr>
      <w:r w:rsidRPr="0015384E">
        <w:rPr>
          <w:noProof/>
          <w:sz w:val="20"/>
          <w:szCs w:val="20"/>
        </w:rPr>
        <mc:AlternateContent>
          <mc:Choice Requires="wps">
            <w:drawing>
              <wp:anchor distT="0" distB="0" distL="114300" distR="114300" simplePos="0" relativeHeight="251661312" behindDoc="0" locked="0" layoutInCell="1" allowOverlap="1" wp14:anchorId="08E3C8DD" wp14:editId="6B95B5C9">
                <wp:simplePos x="0" y="0"/>
                <wp:positionH relativeFrom="margin">
                  <wp:posOffset>-139065</wp:posOffset>
                </wp:positionH>
                <wp:positionV relativeFrom="paragraph">
                  <wp:posOffset>117475</wp:posOffset>
                </wp:positionV>
                <wp:extent cx="6219825" cy="10795"/>
                <wp:effectExtent l="13335" t="8890" r="5715" b="8890"/>
                <wp:wrapNone/>
                <wp:docPr id="5"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9825" cy="10795"/>
                        </a:xfrm>
                        <a:prstGeom prst="line">
                          <a:avLst/>
                        </a:prstGeom>
                        <a:noFill/>
                        <a:ln w="317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DA54B" id="Straight Connector 130"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95pt,9.25pt" to="478.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" strokeweight=".25pt">
                <v:stroke joinstyle="miter"/>
                <w10:wrap anchorx="margin"/>
              </v:line>
            </w:pict>
          </mc:Fallback>
        </mc:AlternateContent>
      </w:r>
    </w:p>
    <w:p w14:paraId="54D1B7EB" w14:textId="77777777" w:rsidR="002D117E" w:rsidRPr="00F041DE" w:rsidRDefault="002D117E" w:rsidP="00DF5FDF">
      <w:pPr>
        <w:pStyle w:val="Heading1"/>
        <w:numPr>
          <w:ilvl w:val="0"/>
          <w:numId w:val="4"/>
        </w:numPr>
        <w:jc w:val="left"/>
      </w:pPr>
      <w:r w:rsidRPr="00F041DE">
        <w:t xml:space="preserve">INTRODUCTION </w:t>
      </w:r>
    </w:p>
    <w:p w14:paraId="0C898C10" w14:textId="77777777" w:rsidR="00F676E6" w:rsidRPr="006C03E6" w:rsidRDefault="00F676E6" w:rsidP="00F676E6">
      <w:pPr>
        <w:pStyle w:val="NormalWeb"/>
        <w:spacing w:before="240" w:beforeAutospacing="0" w:after="240" w:afterAutospacing="0"/>
        <w:jc w:val="both"/>
        <w:rPr>
          <w:sz w:val="20"/>
          <w:szCs w:val="20"/>
        </w:rPr>
      </w:pPr>
      <w:r w:rsidRPr="006C03E6">
        <w:rPr>
          <w:color w:val="000000"/>
          <w:sz w:val="20"/>
          <w:szCs w:val="20"/>
        </w:rPr>
        <w:lastRenderedPageBreak/>
        <w:t>Malaysia's entrepreneurship scene is shifting towards empowering people with disabilities, highlighting the significant disparity between disabled and non-disabled individuals. Entrepreneurship is seen as a viable path to inclusion and empowerment for these individuals. According to Pilar Ortiz García, O. C. (2021), entrepreneurship is accessible to people with disabilities because it lets them utilize their own abilities and skills, set their own hours, and create opportunities for themselves. The discourse emphasizes resilience and adaptability as key concepts in highlighting the unique challenges faced by disabled individuals and the creative strategies t</w:t>
      </w:r>
      <w:r w:rsidR="002044CB" w:rsidRPr="006C03E6">
        <w:rPr>
          <w:color w:val="000000"/>
          <w:sz w:val="20"/>
          <w:szCs w:val="20"/>
        </w:rPr>
        <w:t>o</w:t>
      </w:r>
      <w:r w:rsidRPr="006C03E6">
        <w:rPr>
          <w:color w:val="000000"/>
          <w:sz w:val="20"/>
          <w:szCs w:val="20"/>
        </w:rPr>
        <w:t xml:space="preserve"> employ to succeed in their entrepreneurial </w:t>
      </w:r>
      <w:proofErr w:type="spellStart"/>
      <w:r w:rsidRPr="006C03E6">
        <w:rPr>
          <w:color w:val="000000"/>
          <w:sz w:val="20"/>
          <w:szCs w:val="20"/>
        </w:rPr>
        <w:t>endeavors</w:t>
      </w:r>
      <w:proofErr w:type="spellEnd"/>
      <w:r w:rsidRPr="006C03E6">
        <w:rPr>
          <w:color w:val="000000"/>
          <w:sz w:val="20"/>
          <w:szCs w:val="20"/>
        </w:rPr>
        <w:t xml:space="preserve">. According (DiOrio, 2023), asserts that entrepreneurs provide people with disabilities with a special chance to direct their own lives, follow their passions, and establish inclusive enterprises. In a company environment that is dynamic and changing quickly, adaptability is essential for success because it allows entrepreneurs to seize new possibilities. Entrepreneurs with disabilities can leverage their unique perspectives and experiences to develop innovative business strategies and fill market gaps. Despite facing barriers like prejudice or accessibility issues, they can contribute to entrepreneurial success. A resilient mindset is crucial for overcoming setbacks and difficulties, especially in disability-related areas. With growing awareness of the inclusion and diversity of people with disabilities in the workplace, entrepreneurs with disabilities continue to face unique barriers that can hinder their efforts to start or operate a successful business from </w:t>
      </w:r>
      <w:proofErr w:type="spellStart"/>
      <w:r w:rsidRPr="006C03E6">
        <w:rPr>
          <w:color w:val="000000"/>
          <w:sz w:val="20"/>
          <w:szCs w:val="20"/>
          <w:shd w:val="clear" w:color="auto" w:fill="F8F9FA"/>
        </w:rPr>
        <w:t>Norliza</w:t>
      </w:r>
      <w:proofErr w:type="spellEnd"/>
      <w:r w:rsidRPr="006C03E6">
        <w:rPr>
          <w:color w:val="000000"/>
          <w:sz w:val="20"/>
          <w:szCs w:val="20"/>
          <w:shd w:val="clear" w:color="auto" w:fill="F8F9FA"/>
        </w:rPr>
        <w:t xml:space="preserve"> Saiful </w:t>
      </w:r>
      <w:proofErr w:type="spellStart"/>
      <w:r w:rsidRPr="006C03E6">
        <w:rPr>
          <w:color w:val="000000"/>
          <w:sz w:val="20"/>
          <w:szCs w:val="20"/>
          <w:shd w:val="clear" w:color="auto" w:fill="F8F9FA"/>
        </w:rPr>
        <w:t>Bahry</w:t>
      </w:r>
      <w:proofErr w:type="spellEnd"/>
      <w:r w:rsidRPr="006C03E6">
        <w:rPr>
          <w:color w:val="000000"/>
          <w:sz w:val="20"/>
          <w:szCs w:val="20"/>
          <w:shd w:val="clear" w:color="auto" w:fill="F8F9FA"/>
        </w:rPr>
        <w:t xml:space="preserve">, Nur Liana Kori, </w:t>
      </w:r>
      <w:proofErr w:type="spellStart"/>
      <w:r w:rsidRPr="006C03E6">
        <w:rPr>
          <w:color w:val="000000"/>
          <w:sz w:val="20"/>
          <w:szCs w:val="20"/>
          <w:shd w:val="clear" w:color="auto" w:fill="F8F9FA"/>
        </w:rPr>
        <w:t>Ainnunazlee</w:t>
      </w:r>
      <w:proofErr w:type="spellEnd"/>
      <w:r w:rsidRPr="006C03E6">
        <w:rPr>
          <w:color w:val="000000"/>
          <w:sz w:val="20"/>
          <w:szCs w:val="20"/>
          <w:shd w:val="clear" w:color="auto" w:fill="F8F9FA"/>
        </w:rPr>
        <w:t xml:space="preserve"> Mohd Ali, Azmi Mat, &amp; </w:t>
      </w:r>
      <w:proofErr w:type="spellStart"/>
      <w:r w:rsidRPr="006C03E6">
        <w:rPr>
          <w:color w:val="000000"/>
          <w:sz w:val="20"/>
          <w:szCs w:val="20"/>
          <w:shd w:val="clear" w:color="auto" w:fill="F8F9FA"/>
        </w:rPr>
        <w:t>Azian</w:t>
      </w:r>
      <w:proofErr w:type="spellEnd"/>
      <w:r w:rsidRPr="006C03E6">
        <w:rPr>
          <w:color w:val="000000"/>
          <w:sz w:val="20"/>
          <w:szCs w:val="20"/>
          <w:shd w:val="clear" w:color="auto" w:fill="F8F9FA"/>
        </w:rPr>
        <w:t xml:space="preserve"> </w:t>
      </w:r>
      <w:proofErr w:type="spellStart"/>
      <w:r w:rsidRPr="006C03E6">
        <w:rPr>
          <w:color w:val="000000"/>
          <w:sz w:val="20"/>
          <w:szCs w:val="20"/>
          <w:shd w:val="clear" w:color="auto" w:fill="F8F9FA"/>
        </w:rPr>
        <w:t>Adzmi</w:t>
      </w:r>
      <w:proofErr w:type="spellEnd"/>
      <w:r w:rsidRPr="006C03E6">
        <w:rPr>
          <w:color w:val="000000"/>
          <w:sz w:val="20"/>
          <w:szCs w:val="20"/>
          <w:shd w:val="clear" w:color="auto" w:fill="F8F9FA"/>
        </w:rPr>
        <w:t>. (2023)</w:t>
      </w:r>
      <w:r w:rsidRPr="006C03E6">
        <w:rPr>
          <w:color w:val="000000"/>
          <w:sz w:val="20"/>
          <w:szCs w:val="20"/>
        </w:rPr>
        <w:t>.</w:t>
      </w:r>
    </w:p>
    <w:p w14:paraId="13CF058D" w14:textId="5F8B898E" w:rsidR="00F676E6" w:rsidRPr="006C03E6" w:rsidRDefault="00F676E6" w:rsidP="00F676E6">
      <w:pPr>
        <w:pStyle w:val="NormalWeb"/>
        <w:spacing w:before="240" w:beforeAutospacing="0" w:after="240" w:afterAutospacing="0"/>
        <w:jc w:val="both"/>
        <w:rPr>
          <w:sz w:val="20"/>
          <w:szCs w:val="20"/>
        </w:rPr>
      </w:pPr>
      <w:r w:rsidRPr="006C03E6">
        <w:rPr>
          <w:color w:val="000000"/>
          <w:sz w:val="20"/>
          <w:szCs w:val="20"/>
        </w:rPr>
        <w:t>Malaysia's socio</w:t>
      </w:r>
      <w:r w:rsidR="002044CB" w:rsidRPr="006C03E6">
        <w:rPr>
          <w:color w:val="000000"/>
          <w:sz w:val="20"/>
          <w:szCs w:val="20"/>
        </w:rPr>
        <w:t>-</w:t>
      </w:r>
      <w:r w:rsidRPr="006C03E6">
        <w:rPr>
          <w:color w:val="000000"/>
          <w:sz w:val="20"/>
          <w:szCs w:val="20"/>
        </w:rPr>
        <w:t>economic environment, especially in Kedah, is influenced by the resilience and adaptability of empowering persons with disabilities in business. According to Mark</w:t>
      </w:r>
      <w:r w:rsidRPr="006C03E6">
        <w:rPr>
          <w:color w:val="000000"/>
          <w:sz w:val="20"/>
          <w:szCs w:val="20"/>
          <w:shd w:val="clear" w:color="auto" w:fill="F8F9FA"/>
        </w:rPr>
        <w:t xml:space="preserve"> Bryan, Andrew Bryce, Jennifer Roberts, &amp; Cristina </w:t>
      </w:r>
      <w:proofErr w:type="spellStart"/>
      <w:r w:rsidRPr="006C03E6">
        <w:rPr>
          <w:color w:val="000000"/>
          <w:sz w:val="20"/>
          <w:szCs w:val="20"/>
          <w:shd w:val="clear" w:color="auto" w:fill="F8F9FA"/>
        </w:rPr>
        <w:t>Sechel</w:t>
      </w:r>
      <w:proofErr w:type="spellEnd"/>
      <w:r w:rsidRPr="006C03E6">
        <w:rPr>
          <w:color w:val="000000"/>
          <w:sz w:val="20"/>
          <w:szCs w:val="20"/>
          <w:shd w:val="clear" w:color="auto" w:fill="F8F9FA"/>
        </w:rPr>
        <w:t xml:space="preserve">. (2023) said, </w:t>
      </w:r>
      <w:r w:rsidRPr="006C03E6">
        <w:rPr>
          <w:color w:val="000000"/>
          <w:sz w:val="20"/>
          <w:szCs w:val="20"/>
        </w:rPr>
        <w:t>the employment rate gap between disabled and non-disabled individuals highlights the need for alternative economic engagement and social issues. Kedah can reduce inequality by encouraging disabled individuals to start businesses and providing initiatives, legislation, and assistance</w:t>
      </w:r>
      <w:r w:rsidR="00A60EF1">
        <w:rPr>
          <w:color w:val="000000"/>
          <w:sz w:val="20"/>
          <w:szCs w:val="20"/>
        </w:rPr>
        <w:t xml:space="preserve"> </w:t>
      </w:r>
      <w:sdt>
        <w:sdtPr>
          <w:rPr>
            <w:color w:val="000000"/>
            <w:sz w:val="20"/>
            <w:szCs w:val="20"/>
          </w:rPr>
          <w:tag w:val="MENDELEY_CITATION_v3_eyJjaXRhdGlvbklEIjoiTUVOREVMRVlfQ0lUQVRJT05fMjhjNWE1NDctNWUzYy00YmI1LTkzZTQtNDg1Y2FhZDI3NjIyIiwicHJvcGVydGllcyI6eyJub3RlSW5kZXgiOjB9LCJpc0VkaXRlZCI6ZmFsc2UsIm1hbnVhbE92ZXJyaWRlIjp7ImlzTWFudWFsbHlPdmVycmlkZGVuIjpmYWxzZSwiY2l0ZXByb2NUZXh0IjoiKEZhdXNlbCwgMjAxODsgSmFoYXJpLCAyMDI1OyBKYWxpbCwgMjAyNSkiLCJtYW51YWxPdmVycmlkZVRleHQiOiIifSwiY2l0YXRpb25JdGVtcyI6W3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LCJjb250YWluZXItdGl0bGUtc2hvcnQiOiIifSwiaXNUZW1wb3JhcnkiOmZhbHNlfV19"/>
          <w:id w:val="221415965"/>
          <w:placeholder>
            <w:docPart w:val="DefaultPlaceholder_-1854013440"/>
          </w:placeholder>
        </w:sdtPr>
        <w:sdtContent>
          <w:r w:rsidR="00A60EF1" w:rsidRPr="00A60EF1">
            <w:rPr>
              <w:color w:val="000000"/>
              <w:sz w:val="20"/>
              <w:szCs w:val="20"/>
            </w:rPr>
            <w:t>(</w:t>
          </w:r>
          <w:proofErr w:type="spellStart"/>
          <w:r w:rsidR="00A60EF1" w:rsidRPr="00A60EF1">
            <w:rPr>
              <w:color w:val="000000"/>
              <w:sz w:val="20"/>
              <w:szCs w:val="20"/>
            </w:rPr>
            <w:t>Fausel</w:t>
          </w:r>
          <w:proofErr w:type="spellEnd"/>
          <w:r w:rsidR="00A60EF1" w:rsidRPr="00A60EF1">
            <w:rPr>
              <w:color w:val="000000"/>
              <w:sz w:val="20"/>
              <w:szCs w:val="20"/>
            </w:rPr>
            <w:t xml:space="preserve">, 2018; </w:t>
          </w:r>
          <w:proofErr w:type="spellStart"/>
          <w:r w:rsidR="00A60EF1" w:rsidRPr="00A60EF1">
            <w:rPr>
              <w:color w:val="000000"/>
              <w:sz w:val="20"/>
              <w:szCs w:val="20"/>
            </w:rPr>
            <w:t>Jahari</w:t>
          </w:r>
          <w:proofErr w:type="spellEnd"/>
          <w:r w:rsidR="00A60EF1" w:rsidRPr="00A60EF1">
            <w:rPr>
              <w:color w:val="000000"/>
              <w:sz w:val="20"/>
              <w:szCs w:val="20"/>
            </w:rPr>
            <w:t>, 2025; Jalil, 2025)</w:t>
          </w:r>
        </w:sdtContent>
      </w:sdt>
      <w:r w:rsidRPr="006C03E6">
        <w:rPr>
          <w:color w:val="000000"/>
          <w:sz w:val="20"/>
          <w:szCs w:val="20"/>
        </w:rPr>
        <w:t>. This strategy promotes diversity and adaptation in the corporate community, closing the job gap, and fostering entrepreneurship among people with disabilities. This approach can stimulate economic expansion and innovation, leveraging the diverse perspectives, backgrounds, and abilities of this group</w:t>
      </w:r>
      <w:r w:rsidR="00A60EF1">
        <w:rPr>
          <w:color w:val="000000"/>
          <w:sz w:val="20"/>
          <w:szCs w:val="20"/>
        </w:rPr>
        <w:t xml:space="preserve"> </w:t>
      </w:r>
      <w:sdt>
        <w:sdtPr>
          <w:rPr>
            <w:color w:val="000000"/>
            <w:sz w:val="20"/>
            <w:szCs w:val="20"/>
          </w:rPr>
          <w:tag w:val="MENDELEY_CITATION_v3_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"/>
          <w:id w:val="-914082951"/>
          <w:placeholder>
            <w:docPart w:val="DefaultPlaceholder_-1854013440"/>
          </w:placeholder>
        </w:sdtPr>
        <w:sdtContent>
          <w:r w:rsidR="00A60EF1" w:rsidRPr="00A60EF1">
            <w:rPr>
              <w:color w:val="000000"/>
              <w:sz w:val="20"/>
              <w:szCs w:val="20"/>
            </w:rPr>
            <w:t xml:space="preserve">(Jalil, 2021; </w:t>
          </w:r>
          <w:proofErr w:type="spellStart"/>
          <w:r w:rsidR="00A60EF1" w:rsidRPr="00A60EF1">
            <w:rPr>
              <w:color w:val="000000"/>
              <w:sz w:val="20"/>
              <w:szCs w:val="20"/>
            </w:rPr>
            <w:t>Manap</w:t>
          </w:r>
          <w:proofErr w:type="spellEnd"/>
          <w:r w:rsidR="00A60EF1" w:rsidRPr="00A60EF1">
            <w:rPr>
              <w:color w:val="000000"/>
              <w:sz w:val="20"/>
              <w:szCs w:val="20"/>
            </w:rPr>
            <w:t xml:space="preserve">, 2020; </w:t>
          </w:r>
          <w:proofErr w:type="spellStart"/>
          <w:r w:rsidR="00A60EF1" w:rsidRPr="00A60EF1">
            <w:rPr>
              <w:color w:val="000000"/>
              <w:sz w:val="20"/>
              <w:szCs w:val="20"/>
            </w:rPr>
            <w:t>Rodzi</w:t>
          </w:r>
          <w:proofErr w:type="spellEnd"/>
          <w:r w:rsidR="00A60EF1" w:rsidRPr="00A60EF1">
            <w:rPr>
              <w:color w:val="000000"/>
              <w:sz w:val="20"/>
              <w:szCs w:val="20"/>
            </w:rPr>
            <w:t>, 2024)</w:t>
          </w:r>
        </w:sdtContent>
      </w:sdt>
      <w:r w:rsidRPr="006C03E6">
        <w:rPr>
          <w:color w:val="000000"/>
          <w:sz w:val="20"/>
          <w:szCs w:val="20"/>
        </w:rPr>
        <w:t>. The Kedah government can foster a dynamic and resilient economy by allowing disabled individuals to pursue their entrepreneurial goals. The achievements of disabled entrepreneurs can trigger societal transformation and dispel myths and prejudices about disability. The Malaysian or Kedah state government can promote a more inclusive society by promoting the achievements and contributions of disabled individuals to the business community.</w:t>
      </w:r>
    </w:p>
    <w:p w14:paraId="0814AD7F" w14:textId="46F334F3" w:rsidR="00F676E6" w:rsidRPr="006C03E6" w:rsidRDefault="00F676E6" w:rsidP="00F676E6">
      <w:pPr>
        <w:pStyle w:val="NormalWeb"/>
        <w:spacing w:before="240" w:beforeAutospacing="0" w:after="240" w:afterAutospacing="0"/>
        <w:jc w:val="both"/>
        <w:rPr>
          <w:sz w:val="20"/>
          <w:szCs w:val="20"/>
        </w:rPr>
      </w:pPr>
      <w:r w:rsidRPr="006C03E6">
        <w:rPr>
          <w:color w:val="000000"/>
          <w:sz w:val="20"/>
          <w:szCs w:val="20"/>
        </w:rPr>
        <w:t xml:space="preserve">In Malaysia, especially the state of Kedah has the potential to address the socioeconomic disparity between disabled and non-disabled individuals by promoting entrepreneurship. This would provide self-employment opportunities and career autonomy, closing the job gap and fostering a more diverse workforce. Based on </w:t>
      </w:r>
      <w:proofErr w:type="spellStart"/>
      <w:r w:rsidRPr="006C03E6">
        <w:rPr>
          <w:color w:val="000000"/>
          <w:sz w:val="20"/>
          <w:szCs w:val="20"/>
        </w:rPr>
        <w:t>Hariyaty</w:t>
      </w:r>
      <w:proofErr w:type="spellEnd"/>
      <w:r w:rsidRPr="006C03E6">
        <w:rPr>
          <w:color w:val="000000"/>
          <w:sz w:val="20"/>
          <w:szCs w:val="20"/>
        </w:rPr>
        <w:t xml:space="preserve"> Ab Wahid, Asma Zulaikha </w:t>
      </w:r>
      <w:proofErr w:type="spellStart"/>
      <w:r w:rsidRPr="006C03E6">
        <w:rPr>
          <w:color w:val="000000"/>
          <w:sz w:val="20"/>
          <w:szCs w:val="20"/>
        </w:rPr>
        <w:t>Hishamuddin</w:t>
      </w:r>
      <w:proofErr w:type="spellEnd"/>
      <w:r w:rsidRPr="006C03E6">
        <w:rPr>
          <w:color w:val="000000"/>
          <w:sz w:val="20"/>
          <w:szCs w:val="20"/>
        </w:rPr>
        <w:t xml:space="preserve">, &amp; </w:t>
      </w:r>
      <w:proofErr w:type="spellStart"/>
      <w:r w:rsidRPr="006C03E6">
        <w:rPr>
          <w:color w:val="000000"/>
          <w:sz w:val="20"/>
          <w:szCs w:val="20"/>
        </w:rPr>
        <w:t>Rafiduraida</w:t>
      </w:r>
      <w:proofErr w:type="spellEnd"/>
      <w:r w:rsidRPr="006C03E6">
        <w:rPr>
          <w:color w:val="000000"/>
          <w:sz w:val="20"/>
          <w:szCs w:val="20"/>
        </w:rPr>
        <w:t xml:space="preserve"> Abd Rahman (2023), disability-related entrepreneurship promotes diversity and adaptation in the corporate sector, leveraging the state's creative resources. Encouraging disabled individuals to start businesses could spark creativity and economic growth. The state government could create jobs and promote company growth by giving these individuals more authority. The success stories of handicapped entrepreneurs can dispel misconceptions about disabilities and influence society, promoting a more accepting community</w:t>
      </w:r>
      <w:r w:rsidR="00A60EF1">
        <w:rPr>
          <w:color w:val="000000"/>
          <w:sz w:val="20"/>
          <w:szCs w:val="20"/>
        </w:rPr>
        <w:t xml:space="preserve"> </w:t>
      </w:r>
      <w:sdt>
        <w:sdtPr>
          <w:rPr>
            <w:color w:val="000000"/>
            <w:sz w:val="20"/>
            <w:szCs w:val="20"/>
          </w:rPr>
          <w:tag w:val="MENDELEY_CITATION_v3_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"/>
          <w:id w:val="1992590861"/>
          <w:placeholder>
            <w:docPart w:val="DefaultPlaceholder_-1854013440"/>
          </w:placeholder>
        </w:sdtPr>
        <w:sdtContent>
          <w:r w:rsidR="00A60EF1" w:rsidRPr="00A60EF1">
            <w:rPr>
              <w:color w:val="000000"/>
              <w:sz w:val="20"/>
              <w:szCs w:val="20"/>
            </w:rPr>
            <w:t xml:space="preserve">(Jali, 2023; </w:t>
          </w:r>
          <w:proofErr w:type="spellStart"/>
          <w:r w:rsidR="00A60EF1" w:rsidRPr="00A60EF1">
            <w:rPr>
              <w:color w:val="000000"/>
              <w:sz w:val="20"/>
              <w:szCs w:val="20"/>
            </w:rPr>
            <w:t>Syahirah</w:t>
          </w:r>
          <w:proofErr w:type="spellEnd"/>
          <w:r w:rsidR="00A60EF1" w:rsidRPr="00A60EF1">
            <w:rPr>
              <w:color w:val="000000"/>
              <w:sz w:val="20"/>
              <w:szCs w:val="20"/>
            </w:rPr>
            <w:t>, 2024)</w:t>
          </w:r>
        </w:sdtContent>
      </w:sdt>
      <w:r w:rsidRPr="006C03E6">
        <w:rPr>
          <w:color w:val="000000"/>
          <w:sz w:val="20"/>
          <w:szCs w:val="20"/>
        </w:rPr>
        <w:t>.</w:t>
      </w:r>
    </w:p>
    <w:p w14:paraId="1C508840" w14:textId="005A4FAF" w:rsidR="00F676E6" w:rsidRPr="006C03E6" w:rsidRDefault="00F676E6" w:rsidP="00F676E6">
      <w:pPr>
        <w:pStyle w:val="NormalWeb"/>
        <w:spacing w:before="240" w:beforeAutospacing="0" w:after="240" w:afterAutospacing="0"/>
        <w:jc w:val="both"/>
        <w:rPr>
          <w:sz w:val="20"/>
          <w:szCs w:val="20"/>
        </w:rPr>
      </w:pPr>
      <w:r w:rsidRPr="006C03E6">
        <w:rPr>
          <w:color w:val="000000"/>
          <w:sz w:val="20"/>
          <w:szCs w:val="20"/>
        </w:rPr>
        <w:t xml:space="preserve">In the Malaysian state of Kedah, resilience and adaptation are crucial for fostering business among people with disabilities. These entrepreneurs' resilience in the face of particular obstacles like social stigma and limitations to movement is essential to their success </w:t>
      </w:r>
      <w:proofErr w:type="spellStart"/>
      <w:r w:rsidRPr="006C03E6">
        <w:rPr>
          <w:color w:val="000000"/>
          <w:sz w:val="20"/>
          <w:szCs w:val="20"/>
          <w:shd w:val="clear" w:color="auto" w:fill="F8F9FA"/>
        </w:rPr>
        <w:t>Silja</w:t>
      </w:r>
      <w:proofErr w:type="spellEnd"/>
      <w:r w:rsidRPr="006C03E6">
        <w:rPr>
          <w:color w:val="000000"/>
          <w:sz w:val="20"/>
          <w:szCs w:val="20"/>
          <w:shd w:val="clear" w:color="auto" w:fill="F8F9FA"/>
        </w:rPr>
        <w:t xml:space="preserve"> Hartmann, &amp; Julia </w:t>
      </w:r>
      <w:proofErr w:type="spellStart"/>
      <w:r w:rsidRPr="006C03E6">
        <w:rPr>
          <w:color w:val="000000"/>
          <w:sz w:val="20"/>
          <w:szCs w:val="20"/>
          <w:shd w:val="clear" w:color="auto" w:fill="F8F9FA"/>
        </w:rPr>
        <w:t>Backmann</w:t>
      </w:r>
      <w:proofErr w:type="spellEnd"/>
      <w:r w:rsidRPr="006C03E6">
        <w:rPr>
          <w:color w:val="000000"/>
          <w:sz w:val="20"/>
          <w:szCs w:val="20"/>
          <w:shd w:val="clear" w:color="auto" w:fill="F8F9FA"/>
        </w:rPr>
        <w:t>. (2022)</w:t>
      </w:r>
      <w:r w:rsidRPr="006C03E6">
        <w:rPr>
          <w:color w:val="000000"/>
          <w:sz w:val="20"/>
          <w:szCs w:val="20"/>
        </w:rPr>
        <w:t>. The key to their success, though, is that they have the resilience to overcome obstacles and keep going after their business objectives even when things go tough. Adaptability plays a crucial role in managing uncertainty in a dynamic economy such as Kedah. To be competitive, handicapped entrepreneurs must be able to adjust to evolving market conditions and embrace innovation</w:t>
      </w:r>
      <w:r w:rsidR="00A60EF1">
        <w:rPr>
          <w:color w:val="000000"/>
          <w:sz w:val="20"/>
          <w:szCs w:val="20"/>
        </w:rPr>
        <w:t xml:space="preserve"> </w:t>
      </w:r>
      <w:sdt>
        <w:sdtPr>
          <w:rPr>
            <w:color w:val="000000"/>
            <w:sz w:val="20"/>
            <w:szCs w:val="20"/>
          </w:rPr>
          <w:tag w:val="MENDELEY_CITATION_v3_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"/>
          <w:id w:val="-382180426"/>
          <w:placeholder>
            <w:docPart w:val="DefaultPlaceholder_-1854013440"/>
          </w:placeholder>
        </w:sdtPr>
        <w:sdtContent>
          <w:r w:rsidR="00A60EF1" w:rsidRPr="00A60EF1">
            <w:rPr>
              <w:color w:val="000000"/>
              <w:sz w:val="20"/>
              <w:szCs w:val="20"/>
            </w:rPr>
            <w:t xml:space="preserve">(Omar, 2018; </w:t>
          </w:r>
          <w:proofErr w:type="spellStart"/>
          <w:r w:rsidR="00A60EF1" w:rsidRPr="00A60EF1">
            <w:rPr>
              <w:color w:val="000000"/>
              <w:sz w:val="20"/>
              <w:szCs w:val="20"/>
            </w:rPr>
            <w:t>Zahari</w:t>
          </w:r>
          <w:proofErr w:type="spellEnd"/>
          <w:r w:rsidR="00A60EF1" w:rsidRPr="00A60EF1">
            <w:rPr>
              <w:color w:val="000000"/>
              <w:sz w:val="20"/>
              <w:szCs w:val="20"/>
            </w:rPr>
            <w:t>, 2023; Zheng, 2023)</w:t>
          </w:r>
        </w:sdtContent>
      </w:sdt>
      <w:r w:rsidRPr="006C03E6">
        <w:rPr>
          <w:color w:val="000000"/>
          <w:sz w:val="20"/>
          <w:szCs w:val="20"/>
        </w:rPr>
        <w:t xml:space="preserve">. Utilizing their distinct viewpoints, backgrounds, and abilities </w:t>
      </w:r>
      <w:r w:rsidR="006C03E6">
        <w:rPr>
          <w:color w:val="000000"/>
          <w:sz w:val="20"/>
          <w:szCs w:val="20"/>
        </w:rPr>
        <w:t xml:space="preserve">fostering </w:t>
      </w:r>
      <w:r w:rsidRPr="006C03E6">
        <w:rPr>
          <w:color w:val="000000"/>
          <w:sz w:val="20"/>
          <w:szCs w:val="20"/>
        </w:rPr>
        <w:t>creativity, challenges preconceived notions, and propels the state's economic expansion and overall development. In addition to dispelling myths and changing public attitudes about disabilities, their success stories encourage inclusion and a more accepting society. This kind of thinking improves Kedah's social and cultural environment in addition to helping those with impairments.</w:t>
      </w:r>
    </w:p>
    <w:p w14:paraId="5887D20B" w14:textId="77777777" w:rsidR="00F676E6" w:rsidRPr="006C03E6" w:rsidRDefault="00F676E6" w:rsidP="00F676E6">
      <w:pPr>
        <w:pStyle w:val="NormalWeb"/>
        <w:shd w:val="clear" w:color="auto" w:fill="FFFFFF"/>
        <w:spacing w:before="0" w:beforeAutospacing="0" w:after="0" w:afterAutospacing="0"/>
        <w:jc w:val="both"/>
        <w:rPr>
          <w:sz w:val="20"/>
          <w:szCs w:val="20"/>
        </w:rPr>
      </w:pPr>
      <w:r w:rsidRPr="006C03E6">
        <w:rPr>
          <w:color w:val="000000"/>
          <w:sz w:val="20"/>
          <w:szCs w:val="20"/>
        </w:rPr>
        <w:t xml:space="preserve">The social and cultural environment in Kedah, Malaysia, plays a significant role in shaping the resilience and adaptability of entrepreneurs with disabilities. It impacts their access to perspectives, opportunities, and assistance. Societal perceptions and </w:t>
      </w:r>
      <w:r w:rsidRPr="006C03E6">
        <w:rPr>
          <w:color w:val="000000"/>
          <w:sz w:val="20"/>
          <w:szCs w:val="20"/>
        </w:rPr>
        <w:lastRenderedPageBreak/>
        <w:t>acceptance, as well as prevailing cultural norms, influence the ability of people with disabilities to engage in entrepreneurial activities. Negative attitudes and stigma pose challenges, while positive social attitudes and cultural acceptance create an environment that fosters entrepreneurship among disabled individuals. This also positively affects how disabled entrepreneurs are portrayed, normalizing their presence and dispelling stereotypes. Supportive measures, including affirmative action policies, financial aid, emotional support, and familial and institutional backing, are crucial to enabling disabled entrepreneurs to overcome obstacles and succeed.</w:t>
      </w:r>
    </w:p>
    <w:p w14:paraId="6D91E52E" w14:textId="77777777" w:rsidR="00F676E6" w:rsidRPr="006C03E6" w:rsidRDefault="00F676E6" w:rsidP="00F676E6">
      <w:pPr>
        <w:pStyle w:val="NormalWeb"/>
        <w:spacing w:before="240" w:beforeAutospacing="0" w:after="240" w:afterAutospacing="0"/>
        <w:jc w:val="both"/>
        <w:rPr>
          <w:sz w:val="20"/>
          <w:szCs w:val="20"/>
        </w:rPr>
      </w:pPr>
      <w:r w:rsidRPr="006C03E6">
        <w:rPr>
          <w:color w:val="000000"/>
          <w:sz w:val="20"/>
          <w:szCs w:val="20"/>
        </w:rPr>
        <w:t xml:space="preserve">According to earlier research </w:t>
      </w:r>
      <w:proofErr w:type="spellStart"/>
      <w:r w:rsidRPr="006C03E6">
        <w:rPr>
          <w:color w:val="000000"/>
          <w:sz w:val="20"/>
          <w:szCs w:val="20"/>
          <w:shd w:val="clear" w:color="auto" w:fill="F8F9FA"/>
        </w:rPr>
        <w:t>Noemí</w:t>
      </w:r>
      <w:proofErr w:type="spellEnd"/>
      <w:r w:rsidRPr="006C03E6">
        <w:rPr>
          <w:color w:val="000000"/>
          <w:sz w:val="20"/>
          <w:szCs w:val="20"/>
          <w:shd w:val="clear" w:color="auto" w:fill="F8F9FA"/>
        </w:rPr>
        <w:t xml:space="preserve"> Pérez-</w:t>
      </w:r>
      <w:proofErr w:type="spellStart"/>
      <w:r w:rsidRPr="006C03E6">
        <w:rPr>
          <w:color w:val="000000"/>
          <w:sz w:val="20"/>
          <w:szCs w:val="20"/>
          <w:shd w:val="clear" w:color="auto" w:fill="F8F9FA"/>
        </w:rPr>
        <w:t>Macías</w:t>
      </w:r>
      <w:proofErr w:type="spellEnd"/>
      <w:r w:rsidRPr="006C03E6">
        <w:rPr>
          <w:color w:val="000000"/>
          <w:sz w:val="20"/>
          <w:szCs w:val="20"/>
          <w:shd w:val="clear" w:color="auto" w:fill="F8F9FA"/>
        </w:rPr>
        <w:t xml:space="preserve">, José L. Fernández-Fernández, &amp; Antonio Rúa </w:t>
      </w:r>
      <w:proofErr w:type="spellStart"/>
      <w:r w:rsidRPr="006C03E6">
        <w:rPr>
          <w:color w:val="000000"/>
          <w:sz w:val="20"/>
          <w:szCs w:val="20"/>
          <w:shd w:val="clear" w:color="auto" w:fill="F8F9FA"/>
        </w:rPr>
        <w:t>Vieites</w:t>
      </w:r>
      <w:proofErr w:type="spellEnd"/>
      <w:r w:rsidRPr="006C03E6">
        <w:rPr>
          <w:color w:val="000000"/>
          <w:sz w:val="20"/>
          <w:szCs w:val="20"/>
          <w:shd w:val="clear" w:color="auto" w:fill="F8F9FA"/>
        </w:rPr>
        <w:t>. (2022)</w:t>
      </w:r>
      <w:r w:rsidRPr="006C03E6">
        <w:rPr>
          <w:color w:val="000000"/>
          <w:sz w:val="20"/>
          <w:szCs w:val="20"/>
        </w:rPr>
        <w:t xml:space="preserve">, adaptability and resilience are critical factors in fostering entrepreneurship among people with impairments. The social and cultural context has a substantial impact on disabled entrepreneurs, since possibilities and support for pursuing entrepreneurship are shaped by societal perceptions, norms, and acceptability </w:t>
      </w:r>
      <w:proofErr w:type="spellStart"/>
      <w:r w:rsidRPr="006C03E6">
        <w:rPr>
          <w:color w:val="000000"/>
          <w:sz w:val="20"/>
          <w:szCs w:val="20"/>
          <w:shd w:val="clear" w:color="auto" w:fill="F8F9FA"/>
        </w:rPr>
        <w:t>Maija</w:t>
      </w:r>
      <w:proofErr w:type="spellEnd"/>
      <w:r w:rsidRPr="006C03E6">
        <w:rPr>
          <w:color w:val="000000"/>
          <w:sz w:val="20"/>
          <w:szCs w:val="20"/>
          <w:shd w:val="clear" w:color="auto" w:fill="F8F9FA"/>
        </w:rPr>
        <w:t xml:space="preserve"> </w:t>
      </w:r>
      <w:proofErr w:type="spellStart"/>
      <w:r w:rsidRPr="006C03E6">
        <w:rPr>
          <w:color w:val="000000"/>
          <w:sz w:val="20"/>
          <w:szCs w:val="20"/>
          <w:shd w:val="clear" w:color="auto" w:fill="F8F9FA"/>
        </w:rPr>
        <w:t>Renko</w:t>
      </w:r>
      <w:proofErr w:type="spellEnd"/>
      <w:r w:rsidRPr="006C03E6">
        <w:rPr>
          <w:color w:val="000000"/>
          <w:sz w:val="20"/>
          <w:szCs w:val="20"/>
          <w:shd w:val="clear" w:color="auto" w:fill="F8F9FA"/>
        </w:rPr>
        <w:t>, Sarah Parker Harris, &amp; Kate Caldwell (2016)</w:t>
      </w:r>
      <w:r w:rsidRPr="006C03E6">
        <w:rPr>
          <w:color w:val="000000"/>
          <w:sz w:val="20"/>
          <w:szCs w:val="20"/>
        </w:rPr>
        <w:t xml:space="preserve">. People with disabilities who are resilient are more likely to have positive views about entrepreneurship and to have higher aspirations to start their own business. Negative preconceptions and stigma operate as obstacles to the achievement of people with disabilities, while positive social attitudes and cultural acceptance provide an atmosphere that encourages them to pursue entrepreneurship. This research emphasizes how difficult settings may promote resilience, skill development, and creative business prospects, as well as the influence of social and cultural surroundings on the visibility and representation of handicapped individuals in entrepreneurship. The necessity of family and institutional support is emphasized for overcoming obstacles and sustaining enterprises </w:t>
      </w:r>
      <w:proofErr w:type="spellStart"/>
      <w:r w:rsidRPr="006C03E6">
        <w:rPr>
          <w:color w:val="000000"/>
          <w:sz w:val="20"/>
          <w:szCs w:val="20"/>
          <w:shd w:val="clear" w:color="auto" w:fill="F8F9FA"/>
        </w:rPr>
        <w:t>Lutfiana</w:t>
      </w:r>
      <w:proofErr w:type="spellEnd"/>
      <w:r w:rsidRPr="006C03E6">
        <w:rPr>
          <w:color w:val="000000"/>
          <w:sz w:val="20"/>
          <w:szCs w:val="20"/>
          <w:shd w:val="clear" w:color="auto" w:fill="F8F9FA"/>
        </w:rPr>
        <w:t xml:space="preserve"> Dewi. (2024)</w:t>
      </w:r>
      <w:r w:rsidRPr="006C03E6">
        <w:rPr>
          <w:color w:val="000000"/>
          <w:sz w:val="20"/>
          <w:szCs w:val="20"/>
        </w:rPr>
        <w:t>. Social support, including financial, emotional, and affirmative action measures, is crucial in developing entrepreneurship among those with disabilities.</w:t>
      </w:r>
    </w:p>
    <w:p w14:paraId="11121937" w14:textId="77777777" w:rsidR="00F676E6" w:rsidRPr="006C03E6" w:rsidRDefault="00F676E6" w:rsidP="00F676E6">
      <w:pPr>
        <w:pStyle w:val="NormalWeb"/>
        <w:spacing w:before="240" w:beforeAutospacing="0" w:after="240" w:afterAutospacing="0"/>
        <w:jc w:val="both"/>
        <w:rPr>
          <w:color w:val="000000"/>
          <w:sz w:val="20"/>
          <w:szCs w:val="20"/>
        </w:rPr>
      </w:pPr>
      <w:r w:rsidRPr="006C03E6">
        <w:rPr>
          <w:color w:val="000000"/>
          <w:sz w:val="20"/>
          <w:szCs w:val="20"/>
        </w:rPr>
        <w:t xml:space="preserve">This research aims to investigate the ways in which business may empower people with disabilities by giving them a means of subsistence and independence. The project intends to produce information on how entrepreneurship may empower people to take charge of their careers and establish inclusive firms by looking at the experiences of entrepreneurs and founders with disabilities. The research also aims to discover impediments and obstacles that impede the development of disabled entrepreneurs by </w:t>
      </w:r>
      <w:proofErr w:type="spellStart"/>
      <w:r w:rsidRPr="006C03E6">
        <w:rPr>
          <w:color w:val="000000"/>
          <w:sz w:val="20"/>
          <w:szCs w:val="20"/>
        </w:rPr>
        <w:t>analyzing</w:t>
      </w:r>
      <w:proofErr w:type="spellEnd"/>
      <w:r w:rsidRPr="006C03E6">
        <w:rPr>
          <w:color w:val="000000"/>
          <w:sz w:val="20"/>
          <w:szCs w:val="20"/>
        </w:rPr>
        <w:t xml:space="preserve"> the difficulties that organizations encounter in providing them with support. The results of this study will provide valuable insights for the creation of treatments, legislation, and support systems aimed at improving the entrepreneurial experiences of people with disabilities. In addition, the study looks at potential avenues for future research on successful entrepreneurship, such as funding for education, backing from the government, generating social value, and employing disabled-inclusive company practices.</w:t>
      </w:r>
    </w:p>
    <w:p w14:paraId="7E5DFE10" w14:textId="77777777" w:rsidR="00F676E6" w:rsidRDefault="00F676E6" w:rsidP="00F676E6">
      <w:pPr>
        <w:pStyle w:val="NormalWeb"/>
        <w:spacing w:before="240" w:beforeAutospacing="0" w:after="240" w:afterAutospacing="0"/>
        <w:jc w:val="both"/>
      </w:pPr>
    </w:p>
    <w:p w14:paraId="76E896A8" w14:textId="77777777" w:rsidR="002D117E" w:rsidRDefault="002D117E" w:rsidP="00173297">
      <w:pPr>
        <w:pStyle w:val="Heading1"/>
        <w:numPr>
          <w:ilvl w:val="0"/>
          <w:numId w:val="4"/>
        </w:numPr>
        <w:jc w:val="left"/>
      </w:pPr>
      <w:r w:rsidRPr="00F041DE">
        <w:t xml:space="preserve">LITERATURE REVIEW </w:t>
      </w:r>
    </w:p>
    <w:p w14:paraId="53E8AC22" w14:textId="15F0F43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 xml:space="preserve">The study of resilience and adaptation in entrepreneurship as a means of empowering people with disabilities has expanded throughout the years, demonstrating notable accomplishments and noteworthy contributions to the field. At first, studies concentrated more on comprehending the difficulties experienced by individuals with disabilities when engaging in entrepreneurial activities tailored to enhance their human capital. Scholars emphasize the importance of a cultural shift in considering disabled entrepreneurs, moving beyond seeing disability as a limitation to recognizing their potential for social innovation and entrepreneurship (Mirza </w:t>
      </w:r>
      <w:proofErr w:type="spellStart"/>
      <w:r w:rsidRPr="0015384E">
        <w:rPr>
          <w:color w:val="000000"/>
          <w:sz w:val="20"/>
          <w:szCs w:val="20"/>
        </w:rPr>
        <w:t>Tihic</w:t>
      </w:r>
      <w:proofErr w:type="spellEnd"/>
      <w:r w:rsidRPr="0015384E">
        <w:rPr>
          <w:color w:val="000000"/>
          <w:sz w:val="20"/>
          <w:szCs w:val="20"/>
        </w:rPr>
        <w:t>, 2019). According to Ahad, A. A. (2023), preliminary studies highlight obstacles such as community stigma, limited access to resources, and insufficient support systems, which hinder their entrepreneurial efforts. But as time went on, the focus of study began to focus on how entrepreneurs may help people with disabilities become more resilient and adaptable by examining their function as role models. One of evolution's accomplishments is the acknowledgement of the special talents and qualities of individuals with disabilities, which challenges preconceived ideas about disability and entrepreneurship. Furthermore, this study area has been stimulated by developments in inclusive legislation and assistive technology, which will help successful entrepreneurs in the future empower those with disabilities</w:t>
      </w:r>
      <w:r w:rsidR="00A60EF1">
        <w:rPr>
          <w:color w:val="000000"/>
          <w:sz w:val="20"/>
          <w:szCs w:val="20"/>
        </w:rPr>
        <w:t xml:space="preserve"> </w:t>
      </w:r>
      <w:sdt>
        <w:sdtPr>
          <w:rPr>
            <w:color w:val="000000"/>
            <w:sz w:val="20"/>
            <w:szCs w:val="20"/>
          </w:rPr>
          <w:tag w:val="MENDELEY_CITATION_v3_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"/>
          <w:id w:val="1549491013"/>
          <w:placeholder>
            <w:docPart w:val="DefaultPlaceholder_-1854013440"/>
          </w:placeholder>
        </w:sdtPr>
        <w:sdtContent>
          <w:r w:rsidR="00A60EF1" w:rsidRPr="00A60EF1">
            <w:rPr>
              <w:color w:val="000000"/>
              <w:sz w:val="20"/>
              <w:szCs w:val="20"/>
            </w:rPr>
            <w:t>(Rahman, 2023; Razali, 2025; Yahya, 2017)</w:t>
          </w:r>
        </w:sdtContent>
      </w:sdt>
      <w:r w:rsidRPr="0015384E">
        <w:rPr>
          <w:color w:val="000000"/>
          <w:sz w:val="20"/>
          <w:szCs w:val="20"/>
        </w:rPr>
        <w:t>.</w:t>
      </w:r>
    </w:p>
    <w:p w14:paraId="20206CFE" w14:textId="5D3129ED"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 xml:space="preserve">A theoretical framework that highlights the multifaceted significance of the resilience and adaptability of entrepreneurs with disabilities has been thoroughly investigated in recent study. This framework takes into consideration several elements, including personal qualities, social support networks, and environmental setting. According to research results by </w:t>
      </w:r>
      <w:proofErr w:type="spellStart"/>
      <w:r w:rsidRPr="0015384E">
        <w:rPr>
          <w:color w:val="000000"/>
          <w:sz w:val="20"/>
          <w:szCs w:val="20"/>
        </w:rPr>
        <w:t>Maija</w:t>
      </w:r>
      <w:proofErr w:type="spellEnd"/>
      <w:r w:rsidRPr="0015384E">
        <w:rPr>
          <w:color w:val="000000"/>
          <w:sz w:val="20"/>
          <w:szCs w:val="20"/>
        </w:rPr>
        <w:t xml:space="preserve"> </w:t>
      </w:r>
      <w:proofErr w:type="spellStart"/>
      <w:r w:rsidRPr="0015384E">
        <w:rPr>
          <w:color w:val="000000"/>
          <w:sz w:val="20"/>
          <w:szCs w:val="20"/>
        </w:rPr>
        <w:lastRenderedPageBreak/>
        <w:t>Renko</w:t>
      </w:r>
      <w:proofErr w:type="spellEnd"/>
      <w:r w:rsidRPr="0015384E">
        <w:rPr>
          <w:color w:val="000000"/>
          <w:sz w:val="20"/>
          <w:szCs w:val="20"/>
        </w:rPr>
        <w:t xml:space="preserve">, Sarah Parker Harris, &amp; Kate Caldwell. (2016, July 28), states that one in 10 people has a disability, yet the entrepreneurship literature is still silent on the contribution of this population. Considering that individuals with impairments are more likely than the general population to work for themselves, this is unexpected. Entrepreneurs, particularly those who are disabled, frequently experience failures and must deal with a variety of adversities, such as money issues, team member departures, physical mobility issues, and social isolation. Studies have defined resilience as the ability to face losses and receive adaptive responses during crises, emphasizing the ability to continue living a purposeful life after adversity from </w:t>
      </w:r>
      <w:proofErr w:type="spellStart"/>
      <w:r w:rsidRPr="0015384E">
        <w:rPr>
          <w:color w:val="000000"/>
          <w:sz w:val="20"/>
          <w:szCs w:val="20"/>
        </w:rPr>
        <w:t>Silja</w:t>
      </w:r>
      <w:proofErr w:type="spellEnd"/>
      <w:r w:rsidRPr="0015384E">
        <w:rPr>
          <w:color w:val="000000"/>
          <w:sz w:val="20"/>
          <w:szCs w:val="20"/>
        </w:rPr>
        <w:t xml:space="preserve"> Hartmann, &amp; Julia </w:t>
      </w:r>
      <w:proofErr w:type="spellStart"/>
      <w:r w:rsidRPr="0015384E">
        <w:rPr>
          <w:color w:val="000000"/>
          <w:sz w:val="20"/>
          <w:szCs w:val="20"/>
        </w:rPr>
        <w:t>Backmann</w:t>
      </w:r>
      <w:proofErr w:type="spellEnd"/>
      <w:r w:rsidRPr="0015384E">
        <w:rPr>
          <w:color w:val="000000"/>
          <w:sz w:val="20"/>
          <w:szCs w:val="20"/>
        </w:rPr>
        <w:t xml:space="preserve"> (2022). Scholars have developed comprehensive models that take into consideration the dynamic interplay between individual and contextual variables by including principles from disability studies, social capital theory, and positive psychology. It is now possible to comprehend how entrepreneurs with impairments overcome obstacles and succeed in the business world because of this shift in emphasis toward psychological resilience</w:t>
      </w:r>
      <w:r w:rsidR="00A60EF1">
        <w:rPr>
          <w:color w:val="000000"/>
          <w:sz w:val="20"/>
          <w:szCs w:val="20"/>
        </w:rPr>
        <w:t xml:space="preserve"> </w:t>
      </w:r>
      <w:sdt>
        <w:sdtPr>
          <w:rPr>
            <w:color w:val="000000"/>
            <w:sz w:val="20"/>
            <w:szCs w:val="20"/>
          </w:rPr>
          <w:tag w:val="MENDELEY_CITATION_v3_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"/>
          <w:id w:val="1180930488"/>
          <w:placeholder>
            <w:docPart w:val="DefaultPlaceholder_-1854013440"/>
          </w:placeholder>
        </w:sdtPr>
        <w:sdtContent>
          <w:r w:rsidR="00A60EF1" w:rsidRPr="00A60EF1">
            <w:rPr>
              <w:color w:val="000000"/>
              <w:sz w:val="20"/>
              <w:szCs w:val="20"/>
            </w:rPr>
            <w:t>(</w:t>
          </w:r>
          <w:proofErr w:type="spellStart"/>
          <w:r w:rsidR="00A60EF1" w:rsidRPr="00A60EF1">
            <w:rPr>
              <w:color w:val="000000"/>
              <w:sz w:val="20"/>
              <w:szCs w:val="20"/>
            </w:rPr>
            <w:t>Akhmetova</w:t>
          </w:r>
          <w:proofErr w:type="spellEnd"/>
          <w:r w:rsidR="00A60EF1" w:rsidRPr="00A60EF1">
            <w:rPr>
              <w:color w:val="000000"/>
              <w:sz w:val="20"/>
              <w:szCs w:val="20"/>
            </w:rPr>
            <w:t>, 2021; Jalil, 2025)</w:t>
          </w:r>
        </w:sdtContent>
      </w:sdt>
      <w:r w:rsidRPr="0015384E">
        <w:rPr>
          <w:color w:val="000000"/>
          <w:sz w:val="20"/>
          <w:szCs w:val="20"/>
        </w:rPr>
        <w:t>.</w:t>
      </w:r>
    </w:p>
    <w:p w14:paraId="1702218B"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 xml:space="preserve">In terms of methodology, the latest study uses a qualitative analysis based on a survey of entrepreneurs with disabilities, explaining the effectiveness of their self-assessment and the link between self-sufficiency and entrepreneurship, Pilar Ortiz García, &amp; </w:t>
      </w:r>
      <w:proofErr w:type="spellStart"/>
      <w:r w:rsidRPr="0015384E">
        <w:rPr>
          <w:color w:val="000000"/>
          <w:sz w:val="20"/>
          <w:szCs w:val="20"/>
        </w:rPr>
        <w:t>Ángel</w:t>
      </w:r>
      <w:proofErr w:type="spellEnd"/>
      <w:r w:rsidRPr="0015384E">
        <w:rPr>
          <w:color w:val="000000"/>
          <w:sz w:val="20"/>
          <w:szCs w:val="20"/>
        </w:rPr>
        <w:t xml:space="preserve"> José </w:t>
      </w:r>
      <w:proofErr w:type="spellStart"/>
      <w:r w:rsidRPr="0015384E">
        <w:rPr>
          <w:color w:val="000000"/>
          <w:sz w:val="20"/>
          <w:szCs w:val="20"/>
        </w:rPr>
        <w:t>Olaz</w:t>
      </w:r>
      <w:proofErr w:type="spellEnd"/>
      <w:r w:rsidRPr="0015384E">
        <w:rPr>
          <w:color w:val="000000"/>
          <w:sz w:val="20"/>
          <w:szCs w:val="20"/>
        </w:rPr>
        <w:t xml:space="preserve"> </w:t>
      </w:r>
      <w:proofErr w:type="spellStart"/>
      <w:r w:rsidRPr="0015384E">
        <w:rPr>
          <w:color w:val="000000"/>
          <w:sz w:val="20"/>
          <w:szCs w:val="20"/>
        </w:rPr>
        <w:t>Capitán</w:t>
      </w:r>
      <w:proofErr w:type="spellEnd"/>
      <w:r w:rsidRPr="0015384E">
        <w:rPr>
          <w:color w:val="000000"/>
          <w:sz w:val="20"/>
          <w:szCs w:val="20"/>
        </w:rPr>
        <w:t xml:space="preserve"> (2021). In order to comprehend the larger influence of entrepreneurial activity on society, scholars have underlined the need of investigating the link between entrepreneurship and social ideals, particularly among vulnerable populations like the disabled. When attempting to convey the intricacy of resilience and adaptation processes, researchers nowadays frequently employ mixed methods approaches. Qualitative techniques include narrative analysis and in-depth interviews enable a detailed knowledge of roles, unique life experiences, and difficulties encountered, particularly when launching a firm.</w:t>
      </w:r>
    </w:p>
    <w:p w14:paraId="47CDA019"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 xml:space="preserve">In this subject, research design has embraced a participatory approach, bringing together stakeholders from all backgrounds to co-create knowledge and create inclusive practices. The discipline of entrepreneurship has developed to encompass a thorough analysis of the societal norms, enablers, and challenges that affect people with disabilities. According to (Mirza </w:t>
      </w:r>
      <w:proofErr w:type="spellStart"/>
      <w:r w:rsidRPr="0015384E">
        <w:rPr>
          <w:color w:val="000000"/>
          <w:sz w:val="20"/>
          <w:szCs w:val="20"/>
        </w:rPr>
        <w:t>Tihic</w:t>
      </w:r>
      <w:proofErr w:type="spellEnd"/>
      <w:r w:rsidRPr="0015384E">
        <w:rPr>
          <w:color w:val="000000"/>
          <w:sz w:val="20"/>
          <w:szCs w:val="20"/>
        </w:rPr>
        <w:t>, 2019), in order to successfully integrate individuals with disabilities into entrepreneurship, it has been highlighted that structural adjustments as well as ideological alterations in employment methods are necessary. Collaborations between researchers, people with disabilities, advocacy groups, and legislators have made it easier to translate study results into practical plans that promote empowerment and entrepreneurship. Recent research focuses on resilience and adaptation as means of empowering entrepreneurs with disabilities, with the goal of fostering a more inclusive and supportive entrepreneurial ecosystem for those facing unique obstacles.</w:t>
      </w:r>
    </w:p>
    <w:p w14:paraId="3683A750"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To summarize, the progression of research on resilience and adaptation that enables individuals with disabilities to pursue entrepreneurship has moved from pinpointing obstacles to investigating advantages and possibilities. As part of a comprehensive knowledge of resilience, current theoretical frameworks, techniques, and study designs highlight the value of social support, individual agency, and inclusive settings in fostering entrepreneurial success among people with disabilities.</w:t>
      </w:r>
    </w:p>
    <w:p w14:paraId="73B685CC" w14:textId="77777777" w:rsidR="002D117E" w:rsidRDefault="002D117E" w:rsidP="00DF5FDF">
      <w:pPr>
        <w:pStyle w:val="Heading1"/>
        <w:numPr>
          <w:ilvl w:val="0"/>
          <w:numId w:val="4"/>
        </w:numPr>
        <w:jc w:val="left"/>
      </w:pPr>
      <w:r w:rsidRPr="00B104E5">
        <w:t>METHODOLOGY</w:t>
      </w:r>
    </w:p>
    <w:p w14:paraId="3C37C5DE" w14:textId="77777777" w:rsidR="00173297" w:rsidRPr="00173297" w:rsidRDefault="00173297" w:rsidP="00173297"/>
    <w:p w14:paraId="42AE98B6" w14:textId="77777777" w:rsidR="0015384E" w:rsidRPr="0015384E" w:rsidRDefault="0015384E" w:rsidP="00173297">
      <w:pPr>
        <w:pStyle w:val="Heading2"/>
        <w:numPr>
          <w:ilvl w:val="0"/>
          <w:numId w:val="0"/>
        </w:numPr>
        <w:rPr>
          <w:lang w:val="en-MY" w:eastAsia="en-MY"/>
        </w:rPr>
      </w:pPr>
      <w:permStart w:id="371671287" w:edGrp="everyone"/>
      <w:r w:rsidRPr="0015384E">
        <w:t>3.1 I</w:t>
      </w:r>
      <w:r>
        <w:t>ntroduction</w:t>
      </w:r>
    </w:p>
    <w:p w14:paraId="3F254766" w14:textId="77777777" w:rsidR="0015384E" w:rsidRDefault="0015384E" w:rsidP="0015384E">
      <w:pPr>
        <w:pStyle w:val="NormalWeb"/>
        <w:spacing w:before="240" w:beforeAutospacing="0" w:after="240" w:afterAutospacing="0"/>
        <w:jc w:val="both"/>
        <w:rPr>
          <w:color w:val="000000"/>
          <w:sz w:val="20"/>
          <w:szCs w:val="20"/>
        </w:rPr>
      </w:pPr>
      <w:r w:rsidRPr="0015384E">
        <w:rPr>
          <w:color w:val="000000"/>
          <w:sz w:val="20"/>
          <w:szCs w:val="20"/>
        </w:rPr>
        <w:t>Research methodology describes the method for the study. This section discusses research design, research sampling, interview protocol and interview process. </w:t>
      </w:r>
    </w:p>
    <w:p w14:paraId="1430E042" w14:textId="77777777" w:rsidR="006C03E6" w:rsidRPr="0015384E" w:rsidRDefault="006C03E6" w:rsidP="0015384E">
      <w:pPr>
        <w:pStyle w:val="NormalWeb"/>
        <w:spacing w:before="240" w:beforeAutospacing="0" w:after="240" w:afterAutospacing="0"/>
        <w:jc w:val="both"/>
        <w:rPr>
          <w:sz w:val="20"/>
          <w:szCs w:val="20"/>
        </w:rPr>
      </w:pPr>
    </w:p>
    <w:p w14:paraId="32181367" w14:textId="77777777" w:rsidR="0015384E" w:rsidRPr="0015384E" w:rsidRDefault="0015384E" w:rsidP="00173297">
      <w:pPr>
        <w:pStyle w:val="Heading2"/>
        <w:numPr>
          <w:ilvl w:val="0"/>
          <w:numId w:val="0"/>
        </w:numPr>
      </w:pPr>
      <w:r w:rsidRPr="0015384E">
        <w:t>3.2 Research design</w:t>
      </w:r>
    </w:p>
    <w:p w14:paraId="60AD1E92"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lastRenderedPageBreak/>
        <w:t xml:space="preserve">This study uses a qualitative research design. According to Nick Jain (2023), through the use of this technique, researchers are able to collect comprehensive illustrative data about participants' viewpoints, experiences, and settings. Qualitative research data collection methods include observation, focus groups, interviews, and document analysis. In Malaysia, it's important to explore views on recruiting individuals with disabilities through guided semi-structured interviews. Based on the author William Adams (2015) states, semi-structured interviews are carried out in conversation with one respondent at a time, semi-structured interviews use a combination of closed and open questions, often accompanied by follow-up questions such as why or how. According to Aleksandra </w:t>
      </w:r>
      <w:proofErr w:type="spellStart"/>
      <w:r w:rsidRPr="0015384E">
        <w:rPr>
          <w:color w:val="000000"/>
          <w:sz w:val="20"/>
          <w:szCs w:val="20"/>
        </w:rPr>
        <w:t>Belina</w:t>
      </w:r>
      <w:proofErr w:type="spellEnd"/>
      <w:r w:rsidRPr="0015384E">
        <w:rPr>
          <w:color w:val="000000"/>
          <w:sz w:val="20"/>
          <w:szCs w:val="20"/>
        </w:rPr>
        <w:t xml:space="preserve"> (2022) in a different work, semi-structured interviews are a valuable research instrument to study the expression of informal civil society, including the narratives of activists involved in community-based activities but not included in the third sector. According to </w:t>
      </w:r>
      <w:proofErr w:type="spellStart"/>
      <w:r w:rsidRPr="0015384E">
        <w:rPr>
          <w:color w:val="000000"/>
          <w:sz w:val="20"/>
          <w:szCs w:val="20"/>
        </w:rPr>
        <w:t>Bachiochi</w:t>
      </w:r>
      <w:proofErr w:type="spellEnd"/>
      <w:r w:rsidRPr="0015384E">
        <w:rPr>
          <w:color w:val="000000"/>
          <w:sz w:val="20"/>
          <w:szCs w:val="20"/>
        </w:rPr>
        <w:t xml:space="preserve"> and Weiner (2002), semi-structured interviews allow participants to elaborate on their emotions in greater detail, yield unexpected interpretations from them, and offer a deeper and more comprehensive set of data than would typically be available from questionnaire surveys. Look into it. Semi-structured interviews are a valuable technique for gathering data because they enable participants to share their perspectives, clarify complex interactions, and provide insight into the research problem without forcing preconceived notions upon the study. Participants in this study were asked about their thoughts on accepting disabled individuals.</w:t>
      </w:r>
    </w:p>
    <w:p w14:paraId="6C7AC42B" w14:textId="77777777" w:rsidR="0015384E" w:rsidRPr="0015384E" w:rsidRDefault="0015384E" w:rsidP="00173297">
      <w:pPr>
        <w:pStyle w:val="Heading2"/>
        <w:numPr>
          <w:ilvl w:val="0"/>
          <w:numId w:val="0"/>
        </w:numPr>
      </w:pPr>
      <w:r w:rsidRPr="0015384E">
        <w:t>3.3</w:t>
      </w:r>
      <w:r w:rsidR="00104C0A">
        <w:t xml:space="preserve"> </w:t>
      </w:r>
      <w:r w:rsidRPr="0015384E">
        <w:t xml:space="preserve">Research Sampling </w:t>
      </w:r>
      <w:r w:rsidRPr="0015384E">
        <w:rPr>
          <w:bCs/>
        </w:rPr>
        <w:t> </w:t>
      </w:r>
    </w:p>
    <w:p w14:paraId="3CC48C80" w14:textId="77777777" w:rsidR="0015384E" w:rsidRDefault="0015384E" w:rsidP="00173297">
      <w:pPr>
        <w:pStyle w:val="NormalWeb"/>
        <w:spacing w:before="0" w:beforeAutospacing="0" w:after="0" w:afterAutospacing="0"/>
        <w:jc w:val="both"/>
        <w:rPr>
          <w:color w:val="000000"/>
          <w:sz w:val="20"/>
          <w:szCs w:val="20"/>
        </w:rPr>
      </w:pPr>
      <w:r w:rsidRPr="0015384E">
        <w:rPr>
          <w:color w:val="000000"/>
          <w:sz w:val="20"/>
          <w:szCs w:val="20"/>
        </w:rPr>
        <w:t xml:space="preserve">The study involved employers who had no prior experience hiring individuals with disabilities. Respondents were from Alor </w:t>
      </w:r>
      <w:proofErr w:type="spellStart"/>
      <w:r w:rsidRPr="0015384E">
        <w:rPr>
          <w:color w:val="000000"/>
          <w:sz w:val="20"/>
          <w:szCs w:val="20"/>
        </w:rPr>
        <w:t>Setar</w:t>
      </w:r>
      <w:proofErr w:type="spellEnd"/>
      <w:r w:rsidRPr="0015384E">
        <w:rPr>
          <w:color w:val="000000"/>
          <w:sz w:val="20"/>
          <w:szCs w:val="20"/>
        </w:rPr>
        <w:t xml:space="preserve">, which is the employer population in the state of Kedah. This location was selected for pragmatic and financial considerations. The semi-structured interview (SSI), according to the many models examined, is a crucial instrument for revealing information through interactions, discussions, and participants with varying life experiences when it comes to sampling in critical qualitative research. Charles </w:t>
      </w:r>
      <w:proofErr w:type="spellStart"/>
      <w:r w:rsidRPr="0015384E">
        <w:rPr>
          <w:color w:val="000000"/>
          <w:sz w:val="20"/>
          <w:szCs w:val="20"/>
        </w:rPr>
        <w:t>Kakilla</w:t>
      </w:r>
      <w:proofErr w:type="spellEnd"/>
      <w:r w:rsidRPr="0015384E">
        <w:rPr>
          <w:color w:val="000000"/>
          <w:sz w:val="20"/>
          <w:szCs w:val="20"/>
        </w:rPr>
        <w:t xml:space="preserve"> (2021), particularly with regard to the adaptation and resilience of enabling handicapped individuals to engage in business in Kedah. In-depth or unstructured interviews were also carried out for this investigation. The first individual recruited for this study provided many references. Each reference is then investigated until primary data from a sufficient number of samples is obtained.</w:t>
      </w:r>
    </w:p>
    <w:p w14:paraId="5B4ECD1C" w14:textId="77777777" w:rsidR="00173297" w:rsidRPr="0015384E" w:rsidRDefault="00173297" w:rsidP="00173297">
      <w:pPr>
        <w:pStyle w:val="NormalWeb"/>
        <w:spacing w:before="0" w:beforeAutospacing="0" w:after="0" w:afterAutospacing="0"/>
        <w:jc w:val="both"/>
        <w:rPr>
          <w:sz w:val="20"/>
          <w:szCs w:val="20"/>
        </w:rPr>
      </w:pPr>
    </w:p>
    <w:p w14:paraId="791F975D" w14:textId="77777777" w:rsidR="0015384E" w:rsidRPr="0015384E" w:rsidRDefault="0015384E" w:rsidP="0015384E">
      <w:pPr>
        <w:pStyle w:val="NormalWeb"/>
        <w:spacing w:before="0" w:beforeAutospacing="0" w:after="0" w:afterAutospacing="0"/>
        <w:jc w:val="both"/>
        <w:rPr>
          <w:sz w:val="20"/>
          <w:szCs w:val="20"/>
        </w:rPr>
      </w:pPr>
      <w:r w:rsidRPr="0015384E">
        <w:rPr>
          <w:color w:val="000000"/>
          <w:sz w:val="20"/>
          <w:szCs w:val="20"/>
        </w:rPr>
        <w:t>According to the research sample framework, enough participants need to be reached to reach the "saturation point", or the point where more participants will simply repeat what has been said. In qualitative research, the term "saturation" refers to the point where no new problems or insights are discovered and data collection reaches a point of redundancy where more data collection does not significantly advance the study.</w:t>
      </w:r>
    </w:p>
    <w:p w14:paraId="4BFED614" w14:textId="77777777" w:rsidR="0015384E" w:rsidRPr="0015384E" w:rsidRDefault="0015384E" w:rsidP="0015384E">
      <w:pPr>
        <w:spacing w:after="240"/>
        <w:rPr>
          <w:rFonts w:ascii="Times New Roman" w:hAnsi="Times New Roman"/>
          <w:sz w:val="20"/>
          <w:szCs w:val="20"/>
        </w:rPr>
      </w:pPr>
    </w:p>
    <w:p w14:paraId="0A678A85" w14:textId="77777777" w:rsidR="00173297" w:rsidRDefault="00173297" w:rsidP="00173297">
      <w:pPr>
        <w:pStyle w:val="Heading2"/>
        <w:numPr>
          <w:ilvl w:val="0"/>
          <w:numId w:val="0"/>
        </w:numPr>
      </w:pPr>
    </w:p>
    <w:p w14:paraId="4139CE35" w14:textId="77777777" w:rsidR="0015384E" w:rsidRPr="0015384E" w:rsidRDefault="0015384E" w:rsidP="00173297">
      <w:pPr>
        <w:pStyle w:val="Heading2"/>
        <w:numPr>
          <w:ilvl w:val="0"/>
          <w:numId w:val="0"/>
        </w:numPr>
      </w:pPr>
      <w:r w:rsidRPr="0015384E">
        <w:t xml:space="preserve">3.4     </w:t>
      </w:r>
      <w:r w:rsidRPr="0015384E">
        <w:rPr>
          <w:rStyle w:val="apple-tab-span"/>
          <w:color w:val="000000"/>
          <w:sz w:val="20"/>
        </w:rPr>
        <w:tab/>
      </w:r>
      <w:r w:rsidRPr="0015384E">
        <w:t>Method of Conducting Qualitative Research</w:t>
      </w:r>
    </w:p>
    <w:p w14:paraId="61A8A271" w14:textId="77777777" w:rsidR="0015384E" w:rsidRPr="00173297" w:rsidRDefault="0015384E" w:rsidP="00173297">
      <w:pPr>
        <w:pStyle w:val="Heading3"/>
        <w:rPr>
          <w:rFonts w:ascii="Times New Roman" w:hAnsi="Times New Roman"/>
          <w:sz w:val="20"/>
          <w:szCs w:val="20"/>
        </w:rPr>
      </w:pPr>
      <w:r w:rsidRPr="00173297">
        <w:rPr>
          <w:rFonts w:ascii="Times New Roman" w:hAnsi="Times New Roman"/>
          <w:sz w:val="20"/>
          <w:szCs w:val="20"/>
        </w:rPr>
        <w:t>3.4.2 Research Participants </w:t>
      </w:r>
    </w:p>
    <w:p w14:paraId="1D6CA511"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 xml:space="preserve">You may create a Google Meet with Mr. Mohd </w:t>
      </w:r>
      <w:proofErr w:type="spellStart"/>
      <w:r w:rsidRPr="0015384E">
        <w:rPr>
          <w:color w:val="000000"/>
          <w:sz w:val="20"/>
          <w:szCs w:val="20"/>
        </w:rPr>
        <w:t>Ariff</w:t>
      </w:r>
      <w:proofErr w:type="spellEnd"/>
      <w:r w:rsidRPr="0015384E">
        <w:rPr>
          <w:color w:val="000000"/>
          <w:sz w:val="20"/>
          <w:szCs w:val="20"/>
        </w:rPr>
        <w:t xml:space="preserve"> </w:t>
      </w:r>
      <w:proofErr w:type="gramStart"/>
      <w:r w:rsidRPr="0015384E">
        <w:rPr>
          <w:color w:val="000000"/>
          <w:sz w:val="20"/>
          <w:szCs w:val="20"/>
        </w:rPr>
        <w:t>Bin</w:t>
      </w:r>
      <w:proofErr w:type="gramEnd"/>
      <w:r w:rsidRPr="0015384E">
        <w:rPr>
          <w:color w:val="000000"/>
          <w:sz w:val="20"/>
          <w:szCs w:val="20"/>
        </w:rPr>
        <w:t xml:space="preserve"> Abdullah to learn more about entrepreneurs in the handicapped people's services sector. The 48-year-old Mr. </w:t>
      </w:r>
      <w:r w:rsidR="00DF5FDF">
        <w:rPr>
          <w:color w:val="000000"/>
          <w:sz w:val="20"/>
          <w:szCs w:val="20"/>
        </w:rPr>
        <w:t xml:space="preserve">Mohd </w:t>
      </w:r>
      <w:proofErr w:type="spellStart"/>
      <w:r w:rsidRPr="0015384E">
        <w:rPr>
          <w:color w:val="000000"/>
          <w:sz w:val="20"/>
          <w:szCs w:val="20"/>
        </w:rPr>
        <w:t>Ariff</w:t>
      </w:r>
      <w:proofErr w:type="spellEnd"/>
      <w:r w:rsidRPr="0015384E">
        <w:rPr>
          <w:color w:val="000000"/>
          <w:sz w:val="20"/>
          <w:szCs w:val="20"/>
        </w:rPr>
        <w:t xml:space="preserve"> is the proprietor of ONLY HAND Enterprise, a handicapped car modification workshop situated at No. 38, Kampong Alor </w:t>
      </w:r>
      <w:proofErr w:type="spellStart"/>
      <w:r w:rsidRPr="0015384E">
        <w:rPr>
          <w:color w:val="000000"/>
          <w:sz w:val="20"/>
          <w:szCs w:val="20"/>
        </w:rPr>
        <w:t>Gelegah</w:t>
      </w:r>
      <w:proofErr w:type="spellEnd"/>
      <w:r w:rsidRPr="0015384E">
        <w:rPr>
          <w:color w:val="000000"/>
          <w:sz w:val="20"/>
          <w:szCs w:val="20"/>
        </w:rPr>
        <w:t xml:space="preserve">, Mukim </w:t>
      </w:r>
      <w:proofErr w:type="spellStart"/>
      <w:r w:rsidRPr="0015384E">
        <w:rPr>
          <w:color w:val="000000"/>
          <w:sz w:val="20"/>
          <w:szCs w:val="20"/>
        </w:rPr>
        <w:t>Derga</w:t>
      </w:r>
      <w:proofErr w:type="spellEnd"/>
      <w:r w:rsidRPr="0015384E">
        <w:rPr>
          <w:color w:val="000000"/>
          <w:sz w:val="20"/>
          <w:szCs w:val="20"/>
        </w:rPr>
        <w:t xml:space="preserve">, 05400 Alor </w:t>
      </w:r>
      <w:proofErr w:type="spellStart"/>
      <w:r w:rsidRPr="0015384E">
        <w:rPr>
          <w:color w:val="000000"/>
          <w:sz w:val="20"/>
          <w:szCs w:val="20"/>
        </w:rPr>
        <w:t>Setar</w:t>
      </w:r>
      <w:proofErr w:type="spellEnd"/>
      <w:r w:rsidRPr="0015384E">
        <w:rPr>
          <w:color w:val="000000"/>
          <w:sz w:val="20"/>
          <w:szCs w:val="20"/>
        </w:rPr>
        <w:t xml:space="preserve">, Kedah. Examining Mr. </w:t>
      </w:r>
      <w:r w:rsidR="00DF5FDF">
        <w:rPr>
          <w:color w:val="000000"/>
          <w:sz w:val="20"/>
          <w:szCs w:val="20"/>
        </w:rPr>
        <w:t>Mohd</w:t>
      </w:r>
      <w:r w:rsidR="00DF5FDF" w:rsidRPr="0015384E">
        <w:rPr>
          <w:color w:val="000000"/>
          <w:sz w:val="20"/>
          <w:szCs w:val="20"/>
        </w:rPr>
        <w:t xml:space="preserve"> </w:t>
      </w:r>
      <w:proofErr w:type="spellStart"/>
      <w:r w:rsidRPr="0015384E">
        <w:rPr>
          <w:color w:val="000000"/>
          <w:sz w:val="20"/>
          <w:szCs w:val="20"/>
        </w:rPr>
        <w:t>Ariff's</w:t>
      </w:r>
      <w:proofErr w:type="spellEnd"/>
      <w:r w:rsidRPr="0015384E">
        <w:rPr>
          <w:color w:val="000000"/>
          <w:sz w:val="20"/>
          <w:szCs w:val="20"/>
        </w:rPr>
        <w:t xml:space="preserve"> entrepreneurial journey and learning about his experiences, challenges, and inventive solutions in managing a business that offers specialized services to individuals with physical disabilities, particularly those who use wheels, was made possible by the application of a qualitative data collection approach.</w:t>
      </w:r>
    </w:p>
    <w:p w14:paraId="6C0532BF"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Mr.</w:t>
      </w:r>
      <w:r w:rsidR="00DF5FDF">
        <w:rPr>
          <w:color w:val="000000"/>
          <w:sz w:val="20"/>
          <w:szCs w:val="20"/>
        </w:rPr>
        <w:t xml:space="preserve"> Mohd</w:t>
      </w:r>
      <w:r w:rsidRPr="0015384E">
        <w:rPr>
          <w:color w:val="000000"/>
          <w:sz w:val="20"/>
          <w:szCs w:val="20"/>
        </w:rPr>
        <w:t xml:space="preserve"> </w:t>
      </w:r>
      <w:proofErr w:type="spellStart"/>
      <w:r w:rsidRPr="0015384E">
        <w:rPr>
          <w:color w:val="000000"/>
          <w:sz w:val="20"/>
          <w:szCs w:val="20"/>
        </w:rPr>
        <w:t>Ariff</w:t>
      </w:r>
      <w:proofErr w:type="spellEnd"/>
      <w:r w:rsidRPr="0015384E">
        <w:rPr>
          <w:color w:val="000000"/>
          <w:sz w:val="20"/>
          <w:szCs w:val="20"/>
        </w:rPr>
        <w:t xml:space="preserve"> was selected for this structured interview based on a number of strategic considerations. First of all, he is a valuable resource for understanding the business environment in this specialized industry due to his vast expertise and firsthand experience running a workshop for the modification of cars of people who display resilience and flexibility. As the proprietor of ONLY HAND Enterprise, Mr.</w:t>
      </w:r>
      <w:bookmarkStart w:id="0" w:name="_Hlk163103427"/>
      <w:r w:rsidR="00DF5FDF">
        <w:rPr>
          <w:color w:val="000000"/>
          <w:sz w:val="20"/>
          <w:szCs w:val="20"/>
        </w:rPr>
        <w:t xml:space="preserve"> Mohd</w:t>
      </w:r>
      <w:r w:rsidRPr="0015384E">
        <w:rPr>
          <w:color w:val="000000"/>
          <w:sz w:val="20"/>
          <w:szCs w:val="20"/>
        </w:rPr>
        <w:t xml:space="preserve"> </w:t>
      </w:r>
      <w:bookmarkEnd w:id="0"/>
      <w:proofErr w:type="spellStart"/>
      <w:r w:rsidR="00DF5FDF">
        <w:rPr>
          <w:color w:val="000000"/>
          <w:sz w:val="20"/>
          <w:szCs w:val="20"/>
        </w:rPr>
        <w:t>Mohd</w:t>
      </w:r>
      <w:proofErr w:type="spellEnd"/>
      <w:r w:rsidR="00DF5FDF" w:rsidRPr="0015384E">
        <w:rPr>
          <w:color w:val="000000"/>
          <w:sz w:val="20"/>
          <w:szCs w:val="20"/>
        </w:rPr>
        <w:t xml:space="preserve"> </w:t>
      </w:r>
      <w:proofErr w:type="spellStart"/>
      <w:r w:rsidRPr="0015384E">
        <w:rPr>
          <w:color w:val="000000"/>
          <w:sz w:val="20"/>
          <w:szCs w:val="20"/>
        </w:rPr>
        <w:t>Ariff</w:t>
      </w:r>
      <w:proofErr w:type="spellEnd"/>
      <w:r w:rsidRPr="0015384E">
        <w:rPr>
          <w:color w:val="000000"/>
          <w:sz w:val="20"/>
          <w:szCs w:val="20"/>
        </w:rPr>
        <w:t xml:space="preserve"> has a first</w:t>
      </w:r>
      <w:r>
        <w:rPr>
          <w:color w:val="000000"/>
          <w:sz w:val="20"/>
          <w:szCs w:val="20"/>
        </w:rPr>
        <w:t>-</w:t>
      </w:r>
      <w:r w:rsidRPr="0015384E">
        <w:rPr>
          <w:color w:val="000000"/>
          <w:sz w:val="20"/>
          <w:szCs w:val="20"/>
        </w:rPr>
        <w:t>hand understanding of the challenges and benefits of running a workshop for the modification of crippled automobiles. This study highlights the critical role that entrepreneurs play in enhancing the capacities of people with disabilities while also expanding our understanding of entrepreneurship through an analysis of Mr.</w:t>
      </w:r>
      <w:r w:rsidR="00DF5FDF">
        <w:rPr>
          <w:color w:val="000000"/>
          <w:sz w:val="20"/>
          <w:szCs w:val="20"/>
        </w:rPr>
        <w:t xml:space="preserve"> Mohd</w:t>
      </w:r>
      <w:r w:rsidRPr="0015384E">
        <w:rPr>
          <w:color w:val="000000"/>
          <w:sz w:val="20"/>
          <w:szCs w:val="20"/>
        </w:rPr>
        <w:t xml:space="preserve"> </w:t>
      </w:r>
      <w:proofErr w:type="spellStart"/>
      <w:r w:rsidRPr="0015384E">
        <w:rPr>
          <w:color w:val="000000"/>
          <w:sz w:val="20"/>
          <w:szCs w:val="20"/>
        </w:rPr>
        <w:t>Ariff's</w:t>
      </w:r>
      <w:proofErr w:type="spellEnd"/>
      <w:r w:rsidRPr="0015384E">
        <w:rPr>
          <w:color w:val="000000"/>
          <w:sz w:val="20"/>
          <w:szCs w:val="20"/>
        </w:rPr>
        <w:t xml:space="preserve"> business journey.</w:t>
      </w:r>
    </w:p>
    <w:p w14:paraId="1E78C4B9"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lastRenderedPageBreak/>
        <w:t xml:space="preserve">Furthermore, the link between Mr. </w:t>
      </w:r>
      <w:r w:rsidR="00DF5FDF">
        <w:rPr>
          <w:color w:val="000000"/>
          <w:sz w:val="20"/>
          <w:szCs w:val="20"/>
        </w:rPr>
        <w:t>Mohd</w:t>
      </w:r>
      <w:r w:rsidR="00DF5FDF" w:rsidRPr="0015384E">
        <w:rPr>
          <w:color w:val="000000"/>
          <w:sz w:val="20"/>
          <w:szCs w:val="20"/>
        </w:rPr>
        <w:t xml:space="preserve"> </w:t>
      </w:r>
      <w:proofErr w:type="spellStart"/>
      <w:r w:rsidRPr="0015384E">
        <w:rPr>
          <w:color w:val="000000"/>
          <w:sz w:val="20"/>
          <w:szCs w:val="20"/>
        </w:rPr>
        <w:t>Ariff</w:t>
      </w:r>
      <w:proofErr w:type="spellEnd"/>
      <w:r w:rsidRPr="0015384E">
        <w:rPr>
          <w:color w:val="000000"/>
          <w:sz w:val="20"/>
          <w:szCs w:val="20"/>
        </w:rPr>
        <w:t xml:space="preserve"> and the community provided a unique viewpoint for the research, as demonstrated by the category of disabled persons, which concentrated on those with physical impairments and wheelchair users. From his own experience, it appears that Mr. </w:t>
      </w:r>
      <w:r w:rsidR="00DF5FDF">
        <w:rPr>
          <w:color w:val="000000"/>
          <w:sz w:val="20"/>
          <w:szCs w:val="20"/>
        </w:rPr>
        <w:t>Mohd</w:t>
      </w:r>
      <w:r w:rsidR="00DF5FDF" w:rsidRPr="0015384E">
        <w:rPr>
          <w:color w:val="000000"/>
          <w:sz w:val="20"/>
          <w:szCs w:val="20"/>
        </w:rPr>
        <w:t xml:space="preserve"> </w:t>
      </w:r>
      <w:proofErr w:type="spellStart"/>
      <w:r w:rsidRPr="0015384E">
        <w:rPr>
          <w:color w:val="000000"/>
          <w:sz w:val="20"/>
          <w:szCs w:val="20"/>
        </w:rPr>
        <w:t>Ariff</w:t>
      </w:r>
      <w:proofErr w:type="spellEnd"/>
      <w:r w:rsidRPr="0015384E">
        <w:rPr>
          <w:color w:val="000000"/>
          <w:sz w:val="20"/>
          <w:szCs w:val="20"/>
        </w:rPr>
        <w:t xml:space="preserve"> can handle the many problems that confront those with physical disabilities in addition to navigating the corporate world. </w:t>
      </w:r>
      <w:proofErr w:type="spellStart"/>
      <w:r w:rsidRPr="0015384E">
        <w:rPr>
          <w:color w:val="000000"/>
          <w:sz w:val="20"/>
          <w:szCs w:val="20"/>
        </w:rPr>
        <w:t>Analyzing</w:t>
      </w:r>
      <w:proofErr w:type="spellEnd"/>
      <w:r w:rsidRPr="0015384E">
        <w:rPr>
          <w:color w:val="000000"/>
          <w:sz w:val="20"/>
          <w:szCs w:val="20"/>
        </w:rPr>
        <w:t xml:space="preserve"> its journey adds to our understanding of entrepreneurship in general and recognizes the part owners play in making businesses more resilient and adaptable so that individuals with disabilities may use them.</w:t>
      </w:r>
    </w:p>
    <w:p w14:paraId="1A1FA016"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 xml:space="preserve">The selection of </w:t>
      </w:r>
      <w:r w:rsidR="00DF5FDF">
        <w:rPr>
          <w:color w:val="000000"/>
          <w:sz w:val="20"/>
          <w:szCs w:val="20"/>
        </w:rPr>
        <w:t>Mr.</w:t>
      </w:r>
      <w:r w:rsidRPr="0015384E">
        <w:rPr>
          <w:color w:val="000000"/>
          <w:sz w:val="20"/>
          <w:szCs w:val="20"/>
        </w:rPr>
        <w:t xml:space="preserve"> Ahmad </w:t>
      </w:r>
      <w:proofErr w:type="spellStart"/>
      <w:r w:rsidRPr="0015384E">
        <w:rPr>
          <w:color w:val="000000"/>
          <w:sz w:val="20"/>
          <w:szCs w:val="20"/>
        </w:rPr>
        <w:t>Syahrir</w:t>
      </w:r>
      <w:proofErr w:type="spellEnd"/>
      <w:r w:rsidRPr="0015384E">
        <w:rPr>
          <w:color w:val="000000"/>
          <w:sz w:val="20"/>
          <w:szCs w:val="20"/>
        </w:rPr>
        <w:t xml:space="preserve"> </w:t>
      </w:r>
      <w:proofErr w:type="gramStart"/>
      <w:r w:rsidRPr="0015384E">
        <w:rPr>
          <w:color w:val="000000"/>
          <w:sz w:val="20"/>
          <w:szCs w:val="20"/>
        </w:rPr>
        <w:t>Bin</w:t>
      </w:r>
      <w:proofErr w:type="gramEnd"/>
      <w:r w:rsidRPr="0015384E">
        <w:rPr>
          <w:color w:val="000000"/>
          <w:sz w:val="20"/>
          <w:szCs w:val="20"/>
        </w:rPr>
        <w:t xml:space="preserve"> Omar as the second interviewer was made for a number of strategic reasons. First of all, the 42-year-old has a considerable depth of experience, indicating a broad perspective knowledge base on the challenges and victories faced during his entrepreneurial career. Being the proprietor of Okay-U Laundry </w:t>
      </w:r>
      <w:r w:rsidR="00DF5FDF">
        <w:rPr>
          <w:color w:val="000000"/>
          <w:sz w:val="20"/>
          <w:szCs w:val="20"/>
        </w:rPr>
        <w:t xml:space="preserve">Mr. </w:t>
      </w:r>
      <w:r w:rsidRPr="0015384E">
        <w:rPr>
          <w:color w:val="000000"/>
          <w:sz w:val="20"/>
          <w:szCs w:val="20"/>
        </w:rPr>
        <w:t xml:space="preserve">Ahmad </w:t>
      </w:r>
      <w:proofErr w:type="spellStart"/>
      <w:r w:rsidRPr="0015384E">
        <w:rPr>
          <w:color w:val="000000"/>
          <w:sz w:val="20"/>
          <w:szCs w:val="20"/>
        </w:rPr>
        <w:t>Syahrir</w:t>
      </w:r>
      <w:proofErr w:type="spellEnd"/>
      <w:r w:rsidRPr="0015384E">
        <w:rPr>
          <w:color w:val="000000"/>
          <w:sz w:val="20"/>
          <w:szCs w:val="20"/>
        </w:rPr>
        <w:t xml:space="preserve"> Enterprise, Mr. </w:t>
      </w:r>
      <w:r w:rsidR="00DF5FDF">
        <w:rPr>
          <w:color w:val="000000"/>
          <w:sz w:val="20"/>
          <w:szCs w:val="20"/>
        </w:rPr>
        <w:t xml:space="preserve">Ahmad </w:t>
      </w:r>
      <w:proofErr w:type="spellStart"/>
      <w:r w:rsidRPr="0015384E">
        <w:rPr>
          <w:color w:val="000000"/>
          <w:sz w:val="20"/>
          <w:szCs w:val="20"/>
        </w:rPr>
        <w:t>Syahrir's</w:t>
      </w:r>
      <w:proofErr w:type="spellEnd"/>
      <w:r w:rsidRPr="0015384E">
        <w:rPr>
          <w:color w:val="000000"/>
          <w:sz w:val="20"/>
          <w:szCs w:val="20"/>
        </w:rPr>
        <w:t xml:space="preserve"> position permits a concentrated exploration of service sector entrepreneurship, an environment that may be highly educational in comprehending the dynamics in the entrepreneurship domain of individuals with disabilities.</w:t>
      </w:r>
    </w:p>
    <w:p w14:paraId="4A4D2C48" w14:textId="77777777" w:rsidR="0015384E" w:rsidRPr="0015384E" w:rsidRDefault="0015384E" w:rsidP="0015384E">
      <w:pPr>
        <w:pStyle w:val="NormalWeb"/>
        <w:spacing w:before="240" w:beforeAutospacing="0" w:after="240" w:afterAutospacing="0"/>
        <w:jc w:val="both"/>
        <w:rPr>
          <w:sz w:val="20"/>
          <w:szCs w:val="20"/>
        </w:rPr>
      </w:pPr>
      <w:r w:rsidRPr="0015384E">
        <w:rPr>
          <w:color w:val="000000"/>
          <w:sz w:val="20"/>
          <w:szCs w:val="20"/>
        </w:rPr>
        <w:t xml:space="preserve">Because of his connections in the community, </w:t>
      </w:r>
      <w:proofErr w:type="spellStart"/>
      <w:proofErr w:type="gramStart"/>
      <w:r w:rsidRPr="0015384E">
        <w:rPr>
          <w:color w:val="000000"/>
          <w:sz w:val="20"/>
          <w:szCs w:val="20"/>
        </w:rPr>
        <w:t>Mr.</w:t>
      </w:r>
      <w:r w:rsidR="00DF5FDF">
        <w:rPr>
          <w:color w:val="000000"/>
          <w:sz w:val="20"/>
          <w:szCs w:val="20"/>
        </w:rPr>
        <w:t>Ahmad</w:t>
      </w:r>
      <w:proofErr w:type="spellEnd"/>
      <w:proofErr w:type="gramEnd"/>
      <w:r w:rsidRPr="0015384E">
        <w:rPr>
          <w:color w:val="000000"/>
          <w:sz w:val="20"/>
          <w:szCs w:val="20"/>
        </w:rPr>
        <w:t xml:space="preserve"> </w:t>
      </w:r>
      <w:proofErr w:type="spellStart"/>
      <w:r w:rsidRPr="0015384E">
        <w:rPr>
          <w:color w:val="000000"/>
          <w:sz w:val="20"/>
          <w:szCs w:val="20"/>
        </w:rPr>
        <w:t>Syahrir</w:t>
      </w:r>
      <w:proofErr w:type="spellEnd"/>
      <w:r w:rsidRPr="0015384E">
        <w:rPr>
          <w:color w:val="000000"/>
          <w:sz w:val="20"/>
          <w:szCs w:val="20"/>
        </w:rPr>
        <w:t xml:space="preserve"> has a strong awareness of the subject matter he studies, which is particularly apparent in his emphasis on people with disabilities (PWDs) who are ambulatory. A distinct viewpoint exists on the difficulties and achievements encountered in managing a company that serves this market. The combined effect of </w:t>
      </w:r>
      <w:r w:rsidR="00DF5FDF">
        <w:rPr>
          <w:color w:val="000000"/>
          <w:sz w:val="20"/>
          <w:szCs w:val="20"/>
        </w:rPr>
        <w:t xml:space="preserve">Mr. Ahmad </w:t>
      </w:r>
      <w:proofErr w:type="spellStart"/>
      <w:r w:rsidRPr="0015384E">
        <w:rPr>
          <w:color w:val="000000"/>
          <w:sz w:val="20"/>
          <w:szCs w:val="20"/>
        </w:rPr>
        <w:t>Syahrir's</w:t>
      </w:r>
      <w:proofErr w:type="spellEnd"/>
      <w:r w:rsidRPr="0015384E">
        <w:rPr>
          <w:color w:val="000000"/>
          <w:sz w:val="20"/>
          <w:szCs w:val="20"/>
        </w:rPr>
        <w:t xml:space="preserve"> economic acumen and disability activism emphasizes the significance of inclusive entrepreneurship and draws attention to the obstacles that handicapped individuals encounter in the entrepreneurial domain. Examining his journey not only broadens our perspective on entrepreneurs, but also emphasizes how important it is for business owners to play a major part in increasing accessibility for individuals with disabilities.</w:t>
      </w:r>
    </w:p>
    <w:p w14:paraId="0DA89A27" w14:textId="77777777" w:rsidR="0015384E" w:rsidRDefault="0015384E" w:rsidP="0015384E">
      <w:pPr>
        <w:pStyle w:val="NormalWeb"/>
        <w:spacing w:before="240" w:beforeAutospacing="0" w:after="240" w:afterAutospacing="0"/>
        <w:jc w:val="both"/>
        <w:rPr>
          <w:color w:val="000000"/>
          <w:sz w:val="20"/>
          <w:szCs w:val="20"/>
        </w:rPr>
      </w:pPr>
      <w:r w:rsidRPr="0015384E">
        <w:rPr>
          <w:color w:val="000000"/>
          <w:sz w:val="20"/>
          <w:szCs w:val="20"/>
        </w:rPr>
        <w:t xml:space="preserve">This conversation serves as an excellent example of the tenacity, flexibility, and dedication of people like </w:t>
      </w:r>
      <w:r w:rsidR="00DF5FDF">
        <w:rPr>
          <w:color w:val="000000"/>
          <w:sz w:val="20"/>
          <w:szCs w:val="20"/>
        </w:rPr>
        <w:t>Mr.</w:t>
      </w:r>
      <w:r w:rsidRPr="0015384E">
        <w:rPr>
          <w:color w:val="000000"/>
          <w:sz w:val="20"/>
          <w:szCs w:val="20"/>
        </w:rPr>
        <w:t xml:space="preserve"> </w:t>
      </w:r>
      <w:r w:rsidR="00DF5FDF">
        <w:rPr>
          <w:color w:val="000000"/>
          <w:sz w:val="20"/>
          <w:szCs w:val="20"/>
        </w:rPr>
        <w:t>Mohd</w:t>
      </w:r>
      <w:r w:rsidR="00DF5FDF" w:rsidRPr="0015384E">
        <w:rPr>
          <w:color w:val="000000"/>
          <w:sz w:val="20"/>
          <w:szCs w:val="20"/>
        </w:rPr>
        <w:t xml:space="preserve"> </w:t>
      </w:r>
      <w:proofErr w:type="spellStart"/>
      <w:r w:rsidRPr="0015384E">
        <w:rPr>
          <w:color w:val="000000"/>
          <w:sz w:val="20"/>
          <w:szCs w:val="20"/>
        </w:rPr>
        <w:t>Ariff</w:t>
      </w:r>
      <w:proofErr w:type="spellEnd"/>
      <w:r w:rsidRPr="0015384E">
        <w:rPr>
          <w:color w:val="000000"/>
          <w:sz w:val="20"/>
          <w:szCs w:val="20"/>
        </w:rPr>
        <w:t xml:space="preserve"> and </w:t>
      </w:r>
      <w:r w:rsidR="00DF5FDF">
        <w:rPr>
          <w:color w:val="000000"/>
          <w:sz w:val="20"/>
          <w:szCs w:val="20"/>
        </w:rPr>
        <w:t>Mr.</w:t>
      </w:r>
      <w:r w:rsidRPr="0015384E">
        <w:rPr>
          <w:color w:val="000000"/>
          <w:sz w:val="20"/>
          <w:szCs w:val="20"/>
        </w:rPr>
        <w:t xml:space="preserve"> </w:t>
      </w:r>
      <w:r w:rsidR="00DF5FDF">
        <w:rPr>
          <w:color w:val="000000"/>
          <w:sz w:val="20"/>
          <w:szCs w:val="20"/>
        </w:rPr>
        <w:t xml:space="preserve">Ahmad </w:t>
      </w:r>
      <w:proofErr w:type="spellStart"/>
      <w:r w:rsidRPr="0015384E">
        <w:rPr>
          <w:color w:val="000000"/>
          <w:sz w:val="20"/>
          <w:szCs w:val="20"/>
        </w:rPr>
        <w:t>Syahrir</w:t>
      </w:r>
      <w:proofErr w:type="spellEnd"/>
      <w:r w:rsidRPr="0015384E">
        <w:rPr>
          <w:color w:val="000000"/>
          <w:sz w:val="20"/>
          <w:szCs w:val="20"/>
        </w:rPr>
        <w:t xml:space="preserve"> to empowering persons with disabilities via business. Their experiences not only shed light on the relationship between entrepreneurs and people with disabilities, but also highlight how critical it is to establish an inclusive workplace that accommodates a range of disabled people's demands.</w:t>
      </w:r>
    </w:p>
    <w:p w14:paraId="182E9566" w14:textId="77777777" w:rsidR="00173297" w:rsidRPr="0015384E" w:rsidRDefault="00173297" w:rsidP="0015384E">
      <w:pPr>
        <w:pStyle w:val="NormalWeb"/>
        <w:spacing w:before="240" w:beforeAutospacing="0" w:after="240" w:afterAutospacing="0"/>
        <w:jc w:val="both"/>
        <w:rPr>
          <w:sz w:val="20"/>
          <w:szCs w:val="20"/>
        </w:rPr>
      </w:pPr>
    </w:p>
    <w:p w14:paraId="4E262B9E" w14:textId="77777777" w:rsidR="0015384E" w:rsidRPr="00173297" w:rsidRDefault="0015384E" w:rsidP="00173297">
      <w:pPr>
        <w:pStyle w:val="Heading3"/>
        <w:rPr>
          <w:rFonts w:ascii="Times New Roman" w:hAnsi="Times New Roman"/>
          <w:sz w:val="20"/>
          <w:szCs w:val="20"/>
        </w:rPr>
      </w:pPr>
      <w:r w:rsidRPr="00173297">
        <w:rPr>
          <w:rFonts w:ascii="Times New Roman" w:hAnsi="Times New Roman"/>
          <w:sz w:val="20"/>
          <w:szCs w:val="20"/>
        </w:rPr>
        <w:t>3.4.3 Data Analysis Approach</w:t>
      </w:r>
    </w:p>
    <w:p w14:paraId="296423C4" w14:textId="77777777" w:rsidR="00842080" w:rsidRPr="00BB5D54" w:rsidRDefault="0015384E" w:rsidP="00BB5D54">
      <w:pPr>
        <w:pStyle w:val="NormalWeb"/>
        <w:spacing w:before="240" w:beforeAutospacing="0" w:after="240" w:afterAutospacing="0"/>
        <w:jc w:val="both"/>
        <w:rPr>
          <w:sz w:val="20"/>
          <w:szCs w:val="20"/>
        </w:rPr>
      </w:pPr>
      <w:r w:rsidRPr="0015384E">
        <w:rPr>
          <w:color w:val="000000"/>
          <w:sz w:val="20"/>
          <w:szCs w:val="20"/>
        </w:rPr>
        <w:t>A qualitative research technique called thematic analysis is used to find, examine, and condense patterns in data called themes. There are several crucial phases in the procedure. Scholars begin by reading through the data several times to become acquainted with it. After that, by emphasizing crucial terms or phrases associated with the study's goals, they produce preliminary codes. Based on the conceptual links between these codes, they are arranged into possible themes. To make sure that these themes appropriately depict the facts, researchers hone and clarify them. The developed themes serve as the foundation for analysis and interpretation, enabling researchers to successfully respond to their study questions. The authors of the study then summarize their findings, highlighting each topic and providing quotes or data samples to back it up. The versatility and methodical approach of thematic analysis in examining intricate phenomena and offering comprehensive accounts of participant experiences make it highly regarded.</w:t>
      </w:r>
      <w:r w:rsidRPr="0015384E">
        <w:rPr>
          <w:sz w:val="20"/>
          <w:szCs w:val="20"/>
        </w:rPr>
        <w:t xml:space="preserve"> </w:t>
      </w:r>
    </w:p>
    <w:p w14:paraId="01BCE81B" w14:textId="2406E81C" w:rsidR="0076145F" w:rsidRDefault="00B855F3" w:rsidP="00BB5D54">
      <w:pPr>
        <w:spacing w:line="240" w:lineRule="auto"/>
        <w:jc w:val="center"/>
        <w:rPr>
          <w:rFonts w:ascii="Times New Roman" w:hAnsi="Times New Roman"/>
          <w:sz w:val="20"/>
          <w:szCs w:val="20"/>
          <w:bdr w:val="none" w:sz="0" w:space="0" w:color="auto" w:frame="1"/>
        </w:rPr>
      </w:pPr>
      <w:r w:rsidRPr="00213213">
        <w:rPr>
          <w:noProof/>
        </w:rPr>
        <w:lastRenderedPageBreak/>
        <w:drawing>
          <wp:inline distT="0" distB="0" distL="0" distR="0" wp14:anchorId="15DFEA45" wp14:editId="70640B47">
            <wp:extent cx="4946015" cy="1630045"/>
            <wp:effectExtent l="0" t="0" r="0" b="0"/>
            <wp:docPr id="2"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6015" cy="1630045"/>
                    </a:xfrm>
                    <a:prstGeom prst="rect">
                      <a:avLst/>
                    </a:prstGeom>
                    <a:noFill/>
                    <a:ln>
                      <a:noFill/>
                    </a:ln>
                  </pic:spPr>
                </pic:pic>
              </a:graphicData>
            </a:graphic>
          </wp:inline>
        </w:drawing>
      </w:r>
    </w:p>
    <w:p w14:paraId="4720F560" w14:textId="77777777" w:rsidR="0076145F" w:rsidRPr="0076145F" w:rsidRDefault="0076145F" w:rsidP="0076145F">
      <w:pPr>
        <w:spacing w:line="240" w:lineRule="auto"/>
        <w:jc w:val="center"/>
        <w:rPr>
          <w:rFonts w:ascii="Times New Roman" w:hAnsi="Times New Roman"/>
          <w:sz w:val="20"/>
          <w:szCs w:val="20"/>
          <w:bdr w:val="none" w:sz="0" w:space="0" w:color="auto" w:frame="1"/>
        </w:rPr>
      </w:pPr>
      <w:r w:rsidRPr="0076145F">
        <w:rPr>
          <w:rFonts w:ascii="Times New Roman" w:hAnsi="Times New Roman"/>
        </w:rPr>
        <w:t>Figure 1</w:t>
      </w:r>
      <w:r w:rsidR="00231710">
        <w:rPr>
          <w:rFonts w:ascii="Times New Roman" w:hAnsi="Times New Roman"/>
        </w:rPr>
        <w:t xml:space="preserve">: </w:t>
      </w:r>
      <w:r w:rsidRPr="0076145F">
        <w:rPr>
          <w:rFonts w:ascii="Times New Roman" w:hAnsi="Times New Roman"/>
        </w:rPr>
        <w:t>Process of Thematic Analysis for this study</w:t>
      </w:r>
    </w:p>
    <w:p w14:paraId="56724C1A" w14:textId="77777777" w:rsidR="0076145F" w:rsidRDefault="0076145F" w:rsidP="002D117E">
      <w:pPr>
        <w:spacing w:line="240" w:lineRule="auto"/>
        <w:jc w:val="both"/>
        <w:rPr>
          <w:rFonts w:ascii="Times New Roman" w:hAnsi="Times New Roman"/>
          <w:sz w:val="20"/>
          <w:szCs w:val="20"/>
          <w:bdr w:val="none" w:sz="0" w:space="0" w:color="auto" w:frame="1"/>
        </w:rPr>
      </w:pPr>
    </w:p>
    <w:p w14:paraId="79DE6552" w14:textId="77777777" w:rsidR="0076145F" w:rsidRDefault="0076145F" w:rsidP="0076145F">
      <w:pPr>
        <w:pStyle w:val="NormalWeb"/>
        <w:spacing w:before="0" w:beforeAutospacing="0" w:after="120" w:afterAutospacing="0"/>
        <w:ind w:left="80"/>
      </w:pPr>
      <w:r>
        <w:rPr>
          <w:b/>
          <w:bCs/>
          <w:i/>
          <w:iCs/>
          <w:color w:val="000000"/>
          <w:sz w:val="22"/>
          <w:szCs w:val="22"/>
        </w:rPr>
        <w:t>Thematic analysis Procedures: </w:t>
      </w:r>
    </w:p>
    <w:p w14:paraId="63E1FFDC" w14:textId="77777777" w:rsidR="0076145F" w:rsidRPr="0076145F" w:rsidRDefault="0076145F" w:rsidP="0076145F">
      <w:pPr>
        <w:pStyle w:val="NormalWeb"/>
        <w:numPr>
          <w:ilvl w:val="0"/>
          <w:numId w:val="2"/>
        </w:numPr>
        <w:spacing w:before="0" w:beforeAutospacing="0" w:after="0" w:afterAutospacing="0"/>
        <w:textAlignment w:val="baseline"/>
        <w:rPr>
          <w:color w:val="000000"/>
          <w:sz w:val="20"/>
          <w:szCs w:val="20"/>
        </w:rPr>
      </w:pPr>
      <w:r w:rsidRPr="0076145F">
        <w:rPr>
          <w:color w:val="000000"/>
          <w:sz w:val="20"/>
          <w:szCs w:val="20"/>
        </w:rPr>
        <w:t>Transcribing the Text: First, type the written content or audio from the interviews into a text editor. This involves recording spoken words in order to facilitate analysis.</w:t>
      </w:r>
    </w:p>
    <w:p w14:paraId="70218B89" w14:textId="77777777" w:rsidR="0076145F" w:rsidRPr="0076145F" w:rsidRDefault="0076145F" w:rsidP="0076145F">
      <w:pPr>
        <w:pStyle w:val="NormalWeb"/>
        <w:numPr>
          <w:ilvl w:val="0"/>
          <w:numId w:val="2"/>
        </w:numPr>
        <w:spacing w:before="0" w:beforeAutospacing="0" w:after="0" w:afterAutospacing="0"/>
        <w:jc w:val="both"/>
        <w:textAlignment w:val="baseline"/>
        <w:rPr>
          <w:color w:val="000000"/>
          <w:sz w:val="20"/>
          <w:szCs w:val="20"/>
        </w:rPr>
      </w:pPr>
      <w:r w:rsidRPr="0076145F">
        <w:rPr>
          <w:color w:val="000000"/>
          <w:sz w:val="20"/>
          <w:szCs w:val="20"/>
        </w:rPr>
        <w:t>Data Familiarization: Study and familiarize yourself with the data, both untranslated and transcribed. Take notes, highlight significant information, and highlight any pioneering concepts or patterns that the researcher thinks are especially interesting.</w:t>
      </w:r>
    </w:p>
    <w:p w14:paraId="51F30732" w14:textId="77777777" w:rsidR="0076145F" w:rsidRPr="0076145F" w:rsidRDefault="0076145F" w:rsidP="0076145F">
      <w:pPr>
        <w:pStyle w:val="NormalWeb"/>
        <w:numPr>
          <w:ilvl w:val="0"/>
          <w:numId w:val="2"/>
        </w:numPr>
        <w:spacing w:before="0" w:beforeAutospacing="0" w:after="0" w:afterAutospacing="0"/>
        <w:jc w:val="both"/>
        <w:textAlignment w:val="baseline"/>
        <w:rPr>
          <w:color w:val="000000"/>
          <w:sz w:val="20"/>
          <w:szCs w:val="20"/>
        </w:rPr>
      </w:pPr>
      <w:r w:rsidRPr="0076145F">
        <w:rPr>
          <w:color w:val="000000"/>
          <w:sz w:val="20"/>
          <w:szCs w:val="20"/>
        </w:rPr>
        <w:t>Create First Codes: To begin the data coding process, highlight text passages that are relevant to the research objectives or that have intriguing themes. Use context-rich labels or codes to categorize these components.</w:t>
      </w:r>
    </w:p>
    <w:p w14:paraId="7367EFE3" w14:textId="77777777" w:rsidR="0076145F" w:rsidRPr="0076145F" w:rsidRDefault="0076145F" w:rsidP="0076145F">
      <w:pPr>
        <w:pStyle w:val="NormalWeb"/>
        <w:numPr>
          <w:ilvl w:val="0"/>
          <w:numId w:val="2"/>
        </w:numPr>
        <w:spacing w:before="0" w:beforeAutospacing="0" w:after="0" w:afterAutospacing="0"/>
        <w:jc w:val="both"/>
        <w:textAlignment w:val="baseline"/>
        <w:rPr>
          <w:color w:val="000000"/>
          <w:sz w:val="20"/>
          <w:szCs w:val="20"/>
        </w:rPr>
      </w:pPr>
      <w:r w:rsidRPr="0076145F">
        <w:rPr>
          <w:color w:val="000000"/>
          <w:sz w:val="20"/>
          <w:szCs w:val="20"/>
        </w:rPr>
        <w:t> Look for Themes: After going over the coded parts, begin grouping them into possible themes or trends. Seek for themes, ideas, or ideas that keep coming up in the data.</w:t>
      </w:r>
    </w:p>
    <w:p w14:paraId="756AD8CA" w14:textId="77777777" w:rsidR="0076145F" w:rsidRPr="0076145F" w:rsidRDefault="0076145F" w:rsidP="0076145F">
      <w:pPr>
        <w:pStyle w:val="NormalWeb"/>
        <w:numPr>
          <w:ilvl w:val="0"/>
          <w:numId w:val="2"/>
        </w:numPr>
        <w:spacing w:before="0" w:beforeAutospacing="0" w:after="0" w:afterAutospacing="0"/>
        <w:jc w:val="both"/>
        <w:textAlignment w:val="baseline"/>
        <w:rPr>
          <w:color w:val="000000"/>
          <w:sz w:val="20"/>
          <w:szCs w:val="20"/>
        </w:rPr>
      </w:pPr>
      <w:r w:rsidRPr="0076145F">
        <w:rPr>
          <w:color w:val="000000"/>
          <w:sz w:val="20"/>
          <w:szCs w:val="20"/>
        </w:rPr>
        <w:t>Examine and Identify Themes: Based on the coded segments, further develop and clarify the study topics, making sure that each theme reflects a unique feature of the data. Verify the themes' coherence and significance.</w:t>
      </w:r>
    </w:p>
    <w:p w14:paraId="1F0BAB01" w14:textId="77777777" w:rsidR="0076145F" w:rsidRPr="0076145F" w:rsidRDefault="0076145F" w:rsidP="0076145F">
      <w:pPr>
        <w:pStyle w:val="NormalWeb"/>
        <w:numPr>
          <w:ilvl w:val="0"/>
          <w:numId w:val="2"/>
        </w:numPr>
        <w:spacing w:before="0" w:beforeAutospacing="0" w:after="0" w:afterAutospacing="0"/>
        <w:jc w:val="both"/>
        <w:textAlignment w:val="baseline"/>
        <w:rPr>
          <w:color w:val="000000"/>
          <w:sz w:val="20"/>
          <w:szCs w:val="20"/>
        </w:rPr>
      </w:pPr>
      <w:r w:rsidRPr="0076145F">
        <w:rPr>
          <w:color w:val="000000"/>
          <w:sz w:val="20"/>
          <w:szCs w:val="20"/>
        </w:rPr>
        <w:t>Data Interpretation: Examine the themes' relevance to the study's goals and the insights they offer in order to interpret the data. Think about each theme's larger ramifications in relation to the research project.</w:t>
      </w:r>
    </w:p>
    <w:p w14:paraId="1DAC1550" w14:textId="77777777" w:rsidR="0076145F" w:rsidRDefault="0076145F" w:rsidP="0076145F">
      <w:pPr>
        <w:pStyle w:val="NormalWeb"/>
        <w:numPr>
          <w:ilvl w:val="0"/>
          <w:numId w:val="2"/>
        </w:numPr>
        <w:spacing w:before="0" w:beforeAutospacing="0" w:after="240" w:afterAutospacing="0"/>
        <w:jc w:val="both"/>
        <w:textAlignment w:val="baseline"/>
        <w:rPr>
          <w:color w:val="000000"/>
          <w:sz w:val="20"/>
          <w:szCs w:val="20"/>
        </w:rPr>
      </w:pPr>
      <w:r w:rsidRPr="0076145F">
        <w:rPr>
          <w:color w:val="000000"/>
          <w:sz w:val="20"/>
          <w:szCs w:val="20"/>
        </w:rPr>
        <w:t> Summarize the Results: Present the themes that have been found, backed up with quotes or data sets that serve as examples, to document the investigation. Give a thorough explanation of each topic and talk on how it relates to the study questions.</w:t>
      </w:r>
    </w:p>
    <w:p w14:paraId="6DBA70A2" w14:textId="77777777" w:rsidR="00173297" w:rsidRPr="0076145F" w:rsidRDefault="00173297" w:rsidP="00173297">
      <w:pPr>
        <w:pStyle w:val="NormalWeb"/>
        <w:spacing w:before="0" w:beforeAutospacing="0" w:after="240" w:afterAutospacing="0"/>
        <w:ind w:left="720"/>
        <w:jc w:val="both"/>
        <w:textAlignment w:val="baseline"/>
        <w:rPr>
          <w:color w:val="000000"/>
          <w:sz w:val="20"/>
          <w:szCs w:val="20"/>
        </w:rPr>
      </w:pPr>
    </w:p>
    <w:p w14:paraId="247FD723" w14:textId="77777777" w:rsidR="00173297" w:rsidRPr="00173297" w:rsidRDefault="0076145F" w:rsidP="00173297">
      <w:pPr>
        <w:pStyle w:val="Heading3"/>
        <w:rPr>
          <w:rFonts w:ascii="Times New Roman" w:hAnsi="Times New Roman"/>
          <w:sz w:val="20"/>
          <w:szCs w:val="20"/>
        </w:rPr>
      </w:pPr>
      <w:r w:rsidRPr="00173297">
        <w:rPr>
          <w:rFonts w:ascii="Times New Roman" w:hAnsi="Times New Roman"/>
          <w:sz w:val="20"/>
          <w:szCs w:val="20"/>
        </w:rPr>
        <w:t xml:space="preserve">3.4.4 Trustworthiness and Rigor </w:t>
      </w:r>
    </w:p>
    <w:p w14:paraId="576D1CED" w14:textId="77777777" w:rsidR="00A95876" w:rsidRPr="00A95876" w:rsidRDefault="00A95876" w:rsidP="00A95876">
      <w:pPr>
        <w:spacing w:after="0" w:line="240" w:lineRule="auto"/>
        <w:jc w:val="both"/>
        <w:rPr>
          <w:rFonts w:ascii="Times New Roman" w:eastAsia="Times New Roman" w:hAnsi="Times New Roman"/>
          <w:sz w:val="20"/>
          <w:szCs w:val="20"/>
          <w:lang w:val="en-MY" w:eastAsia="en-MY"/>
        </w:rPr>
      </w:pPr>
      <w:r w:rsidRPr="00A95876">
        <w:rPr>
          <w:rFonts w:ascii="Times New Roman" w:eastAsia="Times New Roman" w:hAnsi="Times New Roman"/>
          <w:color w:val="000000"/>
          <w:sz w:val="20"/>
          <w:szCs w:val="20"/>
          <w:lang w:val="en-MY" w:eastAsia="en-MY"/>
        </w:rPr>
        <w:t xml:space="preserve">According to Jessica L. Johnson, PharmD, Donna Adkins, PharmD, &amp; Sheila Chauvin, </w:t>
      </w:r>
      <w:proofErr w:type="spellStart"/>
      <w:r w:rsidRPr="00A95876">
        <w:rPr>
          <w:rFonts w:ascii="Times New Roman" w:eastAsia="Times New Roman" w:hAnsi="Times New Roman"/>
          <w:color w:val="000000"/>
          <w:sz w:val="20"/>
          <w:szCs w:val="20"/>
          <w:lang w:val="en-MY" w:eastAsia="en-MY"/>
        </w:rPr>
        <w:t>PhDb</w:t>
      </w:r>
      <w:proofErr w:type="spellEnd"/>
      <w:r w:rsidRPr="00A95876">
        <w:rPr>
          <w:rFonts w:ascii="Times New Roman" w:eastAsia="Times New Roman" w:hAnsi="Times New Roman"/>
          <w:color w:val="000000"/>
          <w:sz w:val="20"/>
          <w:szCs w:val="20"/>
          <w:lang w:val="en-MY" w:eastAsia="en-MY"/>
        </w:rPr>
        <w:t xml:space="preserve"> (2020, January), although researchers can use great flexibility in the selection of study methods, the inclusion of best practice methods to ensure the accuracy and reliability of the results is important to research design. According to Helen Noble, &amp; Joanna Smith (2015) also said that ensuring reliability and thoroughness in qualitative interviews is important to maintain the validity and validity of research findings, an important aspect of reliability is credibility, which is related to the extent to which research findings reflect experiences and views of participants. Researchers may employ strategies like peer review, which enables participants to score and offer comments on interview transcripts to guarantee correctness, to boost credibility in qualitative interviews. Peer debriefing also facilitates discussions among researchers on interview techniques and data interpretation, which lowers bias and boosts the validity of results. It is evident from the materials on entrepreneurship and disabled persons that disabled people exhibit resilience and </w:t>
      </w:r>
      <w:r w:rsidR="000257A1">
        <w:rPr>
          <w:rFonts w:ascii="Times New Roman" w:eastAsia="Times New Roman" w:hAnsi="Times New Roman"/>
          <w:color w:val="000000"/>
          <w:sz w:val="20"/>
          <w:szCs w:val="20"/>
          <w:lang w:val="en-MY" w:eastAsia="en-MY"/>
        </w:rPr>
        <w:t>adaptability</w:t>
      </w:r>
      <w:r w:rsidRPr="00A95876">
        <w:rPr>
          <w:rFonts w:ascii="Times New Roman" w:eastAsia="Times New Roman" w:hAnsi="Times New Roman"/>
          <w:color w:val="000000"/>
          <w:sz w:val="20"/>
          <w:szCs w:val="20"/>
          <w:lang w:val="en-MY" w:eastAsia="en-MY"/>
        </w:rPr>
        <w:t xml:space="preserve"> in support of business. Entrepreneurship appears as a valuable option to integrate people with disabilities into society, increase their confidence, and align with the Sustainable Development Goals of </w:t>
      </w:r>
      <w:proofErr w:type="spellStart"/>
      <w:r w:rsidRPr="00A95876">
        <w:rPr>
          <w:rFonts w:ascii="Times New Roman" w:eastAsia="Times New Roman" w:hAnsi="Times New Roman"/>
          <w:color w:val="000000"/>
          <w:sz w:val="20"/>
          <w:szCs w:val="20"/>
          <w:lang w:val="en-MY" w:eastAsia="en-MY"/>
        </w:rPr>
        <w:t>Noemí</w:t>
      </w:r>
      <w:proofErr w:type="spellEnd"/>
      <w:r w:rsidRPr="00A95876">
        <w:rPr>
          <w:rFonts w:ascii="Times New Roman" w:eastAsia="Times New Roman" w:hAnsi="Times New Roman"/>
          <w:color w:val="000000"/>
          <w:sz w:val="20"/>
          <w:szCs w:val="20"/>
          <w:lang w:val="en-MY" w:eastAsia="en-MY"/>
        </w:rPr>
        <w:t xml:space="preserve"> Pérez-</w:t>
      </w:r>
      <w:proofErr w:type="spellStart"/>
      <w:r w:rsidRPr="00A95876">
        <w:rPr>
          <w:rFonts w:ascii="Times New Roman" w:eastAsia="Times New Roman" w:hAnsi="Times New Roman"/>
          <w:color w:val="000000"/>
          <w:sz w:val="20"/>
          <w:szCs w:val="20"/>
          <w:lang w:val="en-MY" w:eastAsia="en-MY"/>
        </w:rPr>
        <w:t>Macías</w:t>
      </w:r>
      <w:proofErr w:type="spellEnd"/>
      <w:r w:rsidRPr="00A95876">
        <w:rPr>
          <w:rFonts w:ascii="Times New Roman" w:eastAsia="Times New Roman" w:hAnsi="Times New Roman"/>
          <w:color w:val="000000"/>
          <w:sz w:val="20"/>
          <w:szCs w:val="20"/>
          <w:lang w:val="en-MY" w:eastAsia="en-MY"/>
        </w:rPr>
        <w:t xml:space="preserve">, José L. Fernández-Fernández, &amp; Antonio Rúa </w:t>
      </w:r>
      <w:proofErr w:type="spellStart"/>
      <w:r w:rsidRPr="00A95876">
        <w:rPr>
          <w:rFonts w:ascii="Times New Roman" w:eastAsia="Times New Roman" w:hAnsi="Times New Roman"/>
          <w:color w:val="000000"/>
          <w:sz w:val="20"/>
          <w:szCs w:val="20"/>
          <w:lang w:val="en-MY" w:eastAsia="en-MY"/>
        </w:rPr>
        <w:t>Vieites</w:t>
      </w:r>
      <w:proofErr w:type="spellEnd"/>
      <w:r w:rsidRPr="00A95876">
        <w:rPr>
          <w:rFonts w:ascii="Times New Roman" w:eastAsia="Times New Roman" w:hAnsi="Times New Roman"/>
          <w:color w:val="000000"/>
          <w:sz w:val="20"/>
          <w:szCs w:val="20"/>
          <w:lang w:val="en-MY" w:eastAsia="en-MY"/>
        </w:rPr>
        <w:t xml:space="preserve">. (2022). Studies highlight the significance of resilience, subjective norms, and perceived group competence in the process of persons with disabilities becoming entrepreneurs. </w:t>
      </w:r>
      <w:r w:rsidRPr="00A95876">
        <w:rPr>
          <w:rFonts w:ascii="Times New Roman" w:eastAsia="Times New Roman" w:hAnsi="Times New Roman"/>
          <w:color w:val="000000"/>
          <w:sz w:val="20"/>
          <w:szCs w:val="20"/>
          <w:lang w:val="en-MY" w:eastAsia="en-MY"/>
        </w:rPr>
        <w:lastRenderedPageBreak/>
        <w:t>Furthermore, despite facing particular difficulties, company owners with disabilities show tenacity, creativity, and ambition to launch prosperous companies.</w:t>
      </w:r>
    </w:p>
    <w:p w14:paraId="0FFB8751" w14:textId="77777777" w:rsidR="00A95876" w:rsidRPr="00A95876" w:rsidRDefault="00A95876" w:rsidP="00A95876">
      <w:pPr>
        <w:spacing w:after="0" w:line="240" w:lineRule="auto"/>
        <w:rPr>
          <w:rFonts w:ascii="Times New Roman" w:eastAsia="Times New Roman" w:hAnsi="Times New Roman"/>
          <w:sz w:val="20"/>
          <w:szCs w:val="20"/>
          <w:lang w:val="en-MY" w:eastAsia="en-MY"/>
        </w:rPr>
      </w:pPr>
    </w:p>
    <w:p w14:paraId="3F82F263" w14:textId="77777777" w:rsidR="00A95876" w:rsidRDefault="00A95876" w:rsidP="000257A1">
      <w:pPr>
        <w:spacing w:after="0" w:line="240" w:lineRule="auto"/>
        <w:jc w:val="both"/>
        <w:rPr>
          <w:rFonts w:ascii="Times New Roman" w:eastAsia="Times New Roman" w:hAnsi="Times New Roman"/>
          <w:sz w:val="20"/>
          <w:szCs w:val="20"/>
          <w:lang w:val="en-MY" w:eastAsia="en-MY"/>
        </w:rPr>
      </w:pPr>
      <w:r w:rsidRPr="00A95876">
        <w:rPr>
          <w:rFonts w:ascii="Times New Roman" w:eastAsia="Times New Roman" w:hAnsi="Times New Roman"/>
          <w:color w:val="000000"/>
          <w:sz w:val="20"/>
          <w:szCs w:val="20"/>
          <w:lang w:val="en-MY" w:eastAsia="en-MY"/>
        </w:rPr>
        <w:t>Another important aspect of qualitative research is reliability, which refers to the consistency and stability of research findings over time. According to Nancy Carter 1, Denise Bryant-</w:t>
      </w:r>
      <w:proofErr w:type="spellStart"/>
      <w:r w:rsidRPr="00A95876">
        <w:rPr>
          <w:rFonts w:ascii="Times New Roman" w:eastAsia="Times New Roman" w:hAnsi="Times New Roman"/>
          <w:color w:val="000000"/>
          <w:sz w:val="20"/>
          <w:szCs w:val="20"/>
          <w:lang w:val="en-MY" w:eastAsia="en-MY"/>
        </w:rPr>
        <w:t>Lukosius</w:t>
      </w:r>
      <w:proofErr w:type="spellEnd"/>
      <w:r w:rsidRPr="00A95876">
        <w:rPr>
          <w:rFonts w:ascii="Times New Roman" w:eastAsia="Times New Roman" w:hAnsi="Times New Roman"/>
          <w:color w:val="000000"/>
          <w:sz w:val="20"/>
          <w:szCs w:val="20"/>
          <w:lang w:val="en-MY" w:eastAsia="en-MY"/>
        </w:rPr>
        <w:t xml:space="preserve"> 2, Alba DiCenso 3, Jennifer Blythe 4, &amp; Alan J Neville. (2014), triangulation is a powerful and effective strategy that significantly increases the credibility of qualitative research. This technique involves the use of various sources or methods to collect and </w:t>
      </w:r>
      <w:proofErr w:type="spellStart"/>
      <w:r w:rsidRPr="00A95876">
        <w:rPr>
          <w:rFonts w:ascii="Times New Roman" w:eastAsia="Times New Roman" w:hAnsi="Times New Roman"/>
          <w:color w:val="000000"/>
          <w:sz w:val="20"/>
          <w:szCs w:val="20"/>
          <w:lang w:val="en-MY" w:eastAsia="en-MY"/>
        </w:rPr>
        <w:t>analyze</w:t>
      </w:r>
      <w:proofErr w:type="spellEnd"/>
      <w:r w:rsidRPr="00A95876">
        <w:rPr>
          <w:rFonts w:ascii="Times New Roman" w:eastAsia="Times New Roman" w:hAnsi="Times New Roman"/>
          <w:color w:val="000000"/>
          <w:sz w:val="20"/>
          <w:szCs w:val="20"/>
          <w:lang w:val="en-MY" w:eastAsia="en-MY"/>
        </w:rPr>
        <w:t xml:space="preserve"> data, thereby increasing the accuracy and reliability of research findings. Researchers may maintain detailed records of data collecting and analysis processes, including decisions taken during data coding and theme development, in order to improve the validity of qualitative interviews. Maintaining an audit trail can be helpful in tracking the research procedure and ensuring transparency on the methods used to arrive at findings. The capacity of entrepreneurs with impairments to overcome challenges and build successful firms is what inspires confidence in them, not their limitations. Through adherence to these norms of dependability and meticulous implementation of quality control methodologies during the qualitative interview process, researchers may enhance the general trustworthiness and dependability of their study's conclusions. Success stories such as </w:t>
      </w:r>
      <w:proofErr w:type="spellStart"/>
      <w:r w:rsidRPr="00A95876">
        <w:rPr>
          <w:rFonts w:ascii="Times New Roman" w:eastAsia="Times New Roman" w:hAnsi="Times New Roman"/>
          <w:color w:val="000000"/>
          <w:sz w:val="20"/>
          <w:szCs w:val="20"/>
          <w:lang w:val="en-MY" w:eastAsia="en-MY"/>
        </w:rPr>
        <w:t>Haben</w:t>
      </w:r>
      <w:proofErr w:type="spellEnd"/>
      <w:r w:rsidRPr="00A95876">
        <w:rPr>
          <w:rFonts w:ascii="Times New Roman" w:eastAsia="Times New Roman" w:hAnsi="Times New Roman"/>
          <w:color w:val="000000"/>
          <w:sz w:val="20"/>
          <w:szCs w:val="20"/>
          <w:lang w:val="en-MY" w:eastAsia="en-MY"/>
        </w:rPr>
        <w:t xml:space="preserve"> </w:t>
      </w:r>
      <w:proofErr w:type="spellStart"/>
      <w:r w:rsidRPr="00A95876">
        <w:rPr>
          <w:rFonts w:ascii="Times New Roman" w:eastAsia="Times New Roman" w:hAnsi="Times New Roman"/>
          <w:color w:val="000000"/>
          <w:sz w:val="20"/>
          <w:szCs w:val="20"/>
          <w:lang w:val="en-MY" w:eastAsia="en-MY"/>
        </w:rPr>
        <w:t>Girma</w:t>
      </w:r>
      <w:proofErr w:type="spellEnd"/>
      <w:r w:rsidRPr="00A95876">
        <w:rPr>
          <w:rFonts w:ascii="Times New Roman" w:eastAsia="Times New Roman" w:hAnsi="Times New Roman"/>
          <w:color w:val="000000"/>
          <w:sz w:val="20"/>
          <w:szCs w:val="20"/>
          <w:lang w:val="en-MY" w:eastAsia="en-MY"/>
        </w:rPr>
        <w:t>, a deaf-blind lawyer, Karyn Schmitz, a wheelchair user who founded a disability consulting firm, and Hector Minto, Microsoft Accessibility Evangelist, highlight the important contribution of disabled entrepreneurs to the business world. Various organizations such as the U.S. Small Business Administration (SBA), Score Mentor, Accessible Canada, and the Canadian Council for Rehabilitation and Work (CCRW) provide resources and support for entrepreneurs with disabilities, promoting inclusion and innovation Trish Robichaud (2023). According to a National Institute on Disability research, self-employment offers flexibility and the potential for financial progression, making entrepreneurship a viable career option for those with disabilities. However, obstacles like restricted access to start-up funding and customized support services are common for people with impairments. The growth and success of disabled entrepreneurs require the development of innovative solutions, the removal of institutional hurdles, and the empowerment of financial aspirations.</w:t>
      </w:r>
    </w:p>
    <w:p w14:paraId="1D999024" w14:textId="77777777" w:rsidR="000257A1" w:rsidRPr="00A95876" w:rsidRDefault="000257A1" w:rsidP="000257A1">
      <w:pPr>
        <w:spacing w:after="0" w:line="240" w:lineRule="auto"/>
        <w:jc w:val="both"/>
        <w:rPr>
          <w:rFonts w:ascii="Times New Roman" w:eastAsia="Times New Roman" w:hAnsi="Times New Roman"/>
          <w:sz w:val="20"/>
          <w:szCs w:val="20"/>
          <w:lang w:val="en-MY" w:eastAsia="en-MY"/>
        </w:rPr>
      </w:pPr>
    </w:p>
    <w:p w14:paraId="273B7631" w14:textId="77777777" w:rsidR="00A95876" w:rsidRPr="00A95876" w:rsidRDefault="00A95876" w:rsidP="00A95876">
      <w:pPr>
        <w:spacing w:after="0" w:line="240" w:lineRule="auto"/>
        <w:jc w:val="both"/>
        <w:rPr>
          <w:rFonts w:ascii="Times New Roman" w:eastAsia="Times New Roman" w:hAnsi="Times New Roman"/>
          <w:sz w:val="20"/>
          <w:szCs w:val="20"/>
          <w:lang w:val="en-MY" w:eastAsia="en-MY"/>
        </w:rPr>
      </w:pPr>
      <w:r w:rsidRPr="00A95876">
        <w:rPr>
          <w:rFonts w:ascii="Times New Roman" w:eastAsia="Times New Roman" w:hAnsi="Times New Roman"/>
          <w:color w:val="000000"/>
          <w:sz w:val="20"/>
          <w:szCs w:val="20"/>
          <w:lang w:val="en-MY" w:eastAsia="en-MY"/>
        </w:rPr>
        <w:t>In conclusion, although disabled people's entrepreneurial journeys might be difficult, their tenacity, willpower, and inventive spirit allow them to get over setbacks and make important contributions to the corporate community. It is critical to assist and empower disabled entrepreneurs in order to promote economic growth, inclusion, creativity, and the development of a more equitable and inclusive society.</w:t>
      </w:r>
    </w:p>
    <w:p w14:paraId="2F3209B9" w14:textId="77777777" w:rsidR="00173297" w:rsidRDefault="00173297" w:rsidP="00A95876"/>
    <w:p w14:paraId="2DABC278" w14:textId="77777777" w:rsidR="000257A1" w:rsidRDefault="000257A1" w:rsidP="00A95876">
      <w:pPr>
        <w:rPr>
          <w:rFonts w:ascii="Times New Roman" w:hAnsi="Times New Roman"/>
          <w:b/>
          <w:bCs/>
          <w:color w:val="000000"/>
        </w:rPr>
      </w:pPr>
      <w:r w:rsidRPr="000257A1">
        <w:rPr>
          <w:rFonts w:ascii="Times New Roman" w:hAnsi="Times New Roman"/>
          <w:b/>
          <w:bCs/>
          <w:color w:val="000000"/>
        </w:rPr>
        <w:t>3.4.5 Ethical Considerations</w:t>
      </w:r>
    </w:p>
    <w:p w14:paraId="31503B47" w14:textId="77777777" w:rsidR="000257A1" w:rsidRPr="000257A1" w:rsidRDefault="000257A1" w:rsidP="000257A1">
      <w:pPr>
        <w:spacing w:after="0" w:line="240" w:lineRule="auto"/>
        <w:jc w:val="both"/>
        <w:rPr>
          <w:rFonts w:ascii="Times New Roman" w:eastAsia="Times New Roman" w:hAnsi="Times New Roman"/>
          <w:sz w:val="20"/>
          <w:szCs w:val="20"/>
          <w:lang w:val="en-MY" w:eastAsia="en-MY"/>
        </w:rPr>
      </w:pPr>
      <w:r w:rsidRPr="000257A1">
        <w:rPr>
          <w:rFonts w:ascii="Times New Roman" w:eastAsia="Times New Roman" w:hAnsi="Times New Roman"/>
          <w:color w:val="000000"/>
          <w:sz w:val="20"/>
          <w:szCs w:val="20"/>
          <w:lang w:val="en-MY" w:eastAsia="en-MY"/>
        </w:rPr>
        <w:t>Ethical considerations are important in qualitative research, especially when it comes to protecting participant rights and confidentiality. Prioritizing ethical conduct in qualitative research means that before beginning any data collection, researchers must get participants' informed consent and fully describe the study's objectives, potential risks, and participants' rights. Informed consent guarantees that research participants have provided their free and informed permission. In addition, it is critical that researchers respect participants' autonomy by allowing them to discontinue the study at any time without facing consequences.</w:t>
      </w:r>
    </w:p>
    <w:p w14:paraId="6DFEE9C8" w14:textId="77777777" w:rsidR="000257A1" w:rsidRPr="000257A1" w:rsidRDefault="000257A1" w:rsidP="000257A1">
      <w:pPr>
        <w:spacing w:after="0" w:line="240" w:lineRule="auto"/>
        <w:rPr>
          <w:rFonts w:ascii="Times New Roman" w:eastAsia="Times New Roman" w:hAnsi="Times New Roman"/>
          <w:sz w:val="20"/>
          <w:szCs w:val="20"/>
          <w:lang w:val="en-MY" w:eastAsia="en-MY"/>
        </w:rPr>
      </w:pPr>
    </w:p>
    <w:p w14:paraId="675B9970" w14:textId="77777777" w:rsidR="000257A1" w:rsidRPr="000257A1" w:rsidRDefault="000257A1" w:rsidP="000257A1">
      <w:pPr>
        <w:spacing w:after="0" w:line="240" w:lineRule="auto"/>
        <w:jc w:val="both"/>
        <w:rPr>
          <w:rFonts w:ascii="Times New Roman" w:eastAsia="Times New Roman" w:hAnsi="Times New Roman"/>
          <w:sz w:val="20"/>
          <w:szCs w:val="20"/>
          <w:lang w:val="en-MY" w:eastAsia="en-MY"/>
        </w:rPr>
      </w:pPr>
      <w:r w:rsidRPr="000257A1">
        <w:rPr>
          <w:rFonts w:ascii="Times New Roman" w:eastAsia="Times New Roman" w:hAnsi="Times New Roman"/>
          <w:color w:val="000000"/>
          <w:sz w:val="20"/>
          <w:szCs w:val="20"/>
          <w:lang w:val="en-MY" w:eastAsia="en-MY"/>
        </w:rPr>
        <w:t xml:space="preserve">Confidentiality is another essential element of ethical </w:t>
      </w:r>
      <w:proofErr w:type="spellStart"/>
      <w:r w:rsidRPr="000257A1">
        <w:rPr>
          <w:rFonts w:ascii="Times New Roman" w:eastAsia="Times New Roman" w:hAnsi="Times New Roman"/>
          <w:color w:val="000000"/>
          <w:sz w:val="20"/>
          <w:szCs w:val="20"/>
          <w:lang w:val="en-MY" w:eastAsia="en-MY"/>
        </w:rPr>
        <w:t>behavior</w:t>
      </w:r>
      <w:proofErr w:type="spellEnd"/>
      <w:r w:rsidRPr="000257A1">
        <w:rPr>
          <w:rFonts w:ascii="Times New Roman" w:eastAsia="Times New Roman" w:hAnsi="Times New Roman"/>
          <w:color w:val="000000"/>
          <w:sz w:val="20"/>
          <w:szCs w:val="20"/>
          <w:lang w:val="en-MY" w:eastAsia="en-MY"/>
        </w:rPr>
        <w:t xml:space="preserve"> in qualitative research. Researchers must take care to protect participant confidentiality, and names and other sensitive information about them must be kept secret. This may entail safely archiving data, limiting sensitive material access to approved research team members, and de-identifying participants in transcripts and reports using codes or pseudonyms in order to prevent unauthorized access. By adhering to ethical standards and giving participant rights and anonymity first priority, researchers may build trust with participants, maintain the integrity of their work, and ethically and respectfully contribute to the advancement of knowledge.</w:t>
      </w:r>
    </w:p>
    <w:p w14:paraId="401A3A39" w14:textId="77777777" w:rsidR="0076145F" w:rsidRDefault="0076145F" w:rsidP="002D117E">
      <w:pPr>
        <w:spacing w:line="240" w:lineRule="auto"/>
        <w:jc w:val="both"/>
        <w:rPr>
          <w:rFonts w:ascii="Times New Roman" w:hAnsi="Times New Roman"/>
          <w:sz w:val="20"/>
          <w:szCs w:val="20"/>
          <w:bdr w:val="none" w:sz="0" w:space="0" w:color="auto" w:frame="1"/>
        </w:rPr>
      </w:pPr>
    </w:p>
    <w:p w14:paraId="4938830F" w14:textId="77777777" w:rsidR="006C03E6" w:rsidRDefault="006C03E6" w:rsidP="002D117E">
      <w:pPr>
        <w:spacing w:line="240" w:lineRule="auto"/>
        <w:jc w:val="both"/>
        <w:rPr>
          <w:rFonts w:ascii="Times New Roman" w:hAnsi="Times New Roman"/>
          <w:sz w:val="20"/>
          <w:szCs w:val="20"/>
          <w:bdr w:val="none" w:sz="0" w:space="0" w:color="auto" w:frame="1"/>
        </w:rPr>
      </w:pPr>
    </w:p>
    <w:p w14:paraId="1808B4F0" w14:textId="77777777" w:rsidR="006C03E6" w:rsidRDefault="006C03E6" w:rsidP="002D117E">
      <w:pPr>
        <w:spacing w:line="240" w:lineRule="auto"/>
        <w:jc w:val="both"/>
        <w:rPr>
          <w:rFonts w:ascii="Times New Roman" w:hAnsi="Times New Roman"/>
          <w:sz w:val="20"/>
          <w:szCs w:val="20"/>
          <w:bdr w:val="none" w:sz="0" w:space="0" w:color="auto" w:frame="1"/>
        </w:rPr>
      </w:pPr>
    </w:p>
    <w:permEnd w:id="371671287"/>
    <w:p w14:paraId="2112108A" w14:textId="77777777" w:rsidR="002D117E" w:rsidRPr="00E23E40" w:rsidRDefault="002D117E" w:rsidP="001642E5">
      <w:pPr>
        <w:pStyle w:val="Heading1"/>
        <w:numPr>
          <w:ilvl w:val="0"/>
          <w:numId w:val="4"/>
        </w:numPr>
        <w:jc w:val="left"/>
      </w:pPr>
      <w:r w:rsidRPr="00E23E40">
        <w:t>FINDINGS AND DISCUSSION</w:t>
      </w:r>
    </w:p>
    <w:p w14:paraId="4D113E32" w14:textId="77777777" w:rsidR="002E4DAF" w:rsidRDefault="002E4DAF" w:rsidP="002E4DAF">
      <w:pPr>
        <w:pStyle w:val="ListParagraph"/>
        <w:spacing w:line="240" w:lineRule="auto"/>
        <w:ind w:left="0"/>
        <w:rPr>
          <w:rFonts w:ascii="Times New Roman" w:hAnsi="Times New Roman"/>
          <w:b/>
          <w:sz w:val="24"/>
          <w:szCs w:val="20"/>
        </w:rPr>
      </w:pPr>
    </w:p>
    <w:p w14:paraId="298BE99E" w14:textId="77777777" w:rsidR="00033C2C" w:rsidRDefault="009A7267" w:rsidP="00A85E51">
      <w:pPr>
        <w:pStyle w:val="ListParagraph"/>
        <w:spacing w:line="240" w:lineRule="auto"/>
        <w:ind w:left="0"/>
        <w:jc w:val="both"/>
        <w:rPr>
          <w:rFonts w:ascii="Times New Roman" w:hAnsi="Times New Roman"/>
          <w:color w:val="000000"/>
          <w:sz w:val="20"/>
          <w:szCs w:val="20"/>
        </w:rPr>
      </w:pPr>
      <w:r w:rsidRPr="00A85E51">
        <w:rPr>
          <w:rFonts w:ascii="Times New Roman" w:hAnsi="Times New Roman"/>
          <w:color w:val="000000"/>
          <w:sz w:val="20"/>
          <w:szCs w:val="20"/>
        </w:rPr>
        <w:t xml:space="preserve">The study "Resilience and Adaptability Empowering People </w:t>
      </w:r>
      <w:r w:rsidR="00A85E51">
        <w:rPr>
          <w:rFonts w:ascii="Times New Roman" w:hAnsi="Times New Roman"/>
          <w:color w:val="000000"/>
          <w:sz w:val="20"/>
          <w:szCs w:val="20"/>
        </w:rPr>
        <w:t>w</w:t>
      </w:r>
      <w:r w:rsidRPr="00A85E51">
        <w:rPr>
          <w:rFonts w:ascii="Times New Roman" w:hAnsi="Times New Roman"/>
          <w:color w:val="000000"/>
          <w:sz w:val="20"/>
          <w:szCs w:val="20"/>
        </w:rPr>
        <w:t xml:space="preserve">ith Disabilities </w:t>
      </w:r>
      <w:r w:rsidR="00231710">
        <w:rPr>
          <w:rFonts w:ascii="Times New Roman" w:hAnsi="Times New Roman"/>
          <w:color w:val="000000"/>
          <w:sz w:val="20"/>
          <w:szCs w:val="20"/>
        </w:rPr>
        <w:t>i</w:t>
      </w:r>
      <w:r w:rsidRPr="00A85E51">
        <w:rPr>
          <w:rFonts w:ascii="Times New Roman" w:hAnsi="Times New Roman"/>
          <w:color w:val="000000"/>
          <w:sz w:val="20"/>
          <w:szCs w:val="20"/>
        </w:rPr>
        <w:t>n Entrepreneurship" emphasizes how critical these two elements are to helping people with disabilities achieve their goals as business owners. Through the use of qualitative research techniques including focus groups and interviews, the project seeks to compile first-hand narratives of the obstacles, successes, and problems faced by handicapped entrepreneurs. The research investigates preliminary models, theme generation from qualitative data, analytical selection methodologies, data saturation, and theme pattern selection by breaking the issue up into five main areas. The results highlight the adaptation and resilience of disabled entrepreneurs, who encounter particular challenges yet exhibit tenacity, creativity, and success in the business sector. In order to empower and incorporate entrepreneurs with disabilities and promote a more varied and inclusive society, the research also emphasizes the necessity of networks, resources, and supporting legislation.</w:t>
      </w:r>
      <w:r w:rsidR="00231710">
        <w:rPr>
          <w:rFonts w:ascii="Times New Roman" w:hAnsi="Times New Roman"/>
          <w:color w:val="000000"/>
          <w:sz w:val="20"/>
          <w:szCs w:val="20"/>
        </w:rPr>
        <w:t xml:space="preserve"> Based on figure </w:t>
      </w:r>
      <w:r w:rsidR="00033C2C">
        <w:rPr>
          <w:rFonts w:ascii="Times New Roman" w:hAnsi="Times New Roman"/>
          <w:color w:val="000000"/>
          <w:sz w:val="20"/>
          <w:szCs w:val="20"/>
        </w:rPr>
        <w:t>2</w:t>
      </w:r>
      <w:r w:rsidR="00231710">
        <w:rPr>
          <w:rFonts w:ascii="Times New Roman" w:hAnsi="Times New Roman"/>
          <w:color w:val="000000"/>
          <w:sz w:val="20"/>
          <w:szCs w:val="20"/>
        </w:rPr>
        <w:t xml:space="preserve">, </w:t>
      </w:r>
      <w:r w:rsidR="00033C2C">
        <w:rPr>
          <w:rFonts w:ascii="Times New Roman" w:hAnsi="Times New Roman"/>
          <w:color w:val="000000"/>
          <w:sz w:val="20"/>
          <w:szCs w:val="20"/>
        </w:rPr>
        <w:t>the chart shows the data that have been classified into themes.</w:t>
      </w:r>
      <w:r w:rsidR="0090104D">
        <w:rPr>
          <w:rFonts w:ascii="Times New Roman" w:hAnsi="Times New Roman"/>
          <w:color w:val="000000"/>
          <w:sz w:val="20"/>
          <w:szCs w:val="20"/>
        </w:rPr>
        <w:t xml:space="preserve"> And based on figure 3, show the word cloud analysis. </w:t>
      </w:r>
    </w:p>
    <w:p w14:paraId="778E29FD"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23EDB5B7"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7160E90C" w14:textId="5C69E56A" w:rsidR="00033C2C" w:rsidRDefault="00B855F3" w:rsidP="00A85E51">
      <w:pPr>
        <w:pStyle w:val="ListParagraph"/>
        <w:spacing w:line="240" w:lineRule="auto"/>
        <w:ind w:left="0"/>
        <w:jc w:val="both"/>
        <w:rPr>
          <w:rFonts w:ascii="Times New Roman" w:hAnsi="Times New Roman"/>
          <w:color w:val="000000"/>
          <w:sz w:val="20"/>
          <w:szCs w:val="20"/>
        </w:rPr>
      </w:pPr>
      <w:r>
        <w:rPr>
          <w:noProof/>
        </w:rPr>
        <w:drawing>
          <wp:anchor distT="0" distB="0" distL="114300" distR="114300" simplePos="0" relativeHeight="251662336" behindDoc="0" locked="0" layoutInCell="1" allowOverlap="1" wp14:anchorId="259D8168" wp14:editId="558F2AA6">
            <wp:simplePos x="0" y="0"/>
            <wp:positionH relativeFrom="column">
              <wp:posOffset>1149985</wp:posOffset>
            </wp:positionH>
            <wp:positionV relativeFrom="paragraph">
              <wp:posOffset>2540</wp:posOffset>
            </wp:positionV>
            <wp:extent cx="3641725" cy="1884045"/>
            <wp:effectExtent l="0" t="0" r="0" b="0"/>
            <wp:wrapNone/>
            <wp:docPr id="15" name="Picture 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1725" cy="188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95AB6"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0679BA95"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06F79E07"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64763959"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2682FE20"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0A5BCF98"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7F37B602" w14:textId="77777777" w:rsidR="00033C2C" w:rsidRDefault="00033C2C" w:rsidP="00A85E51">
      <w:pPr>
        <w:pStyle w:val="ListParagraph"/>
        <w:spacing w:line="240" w:lineRule="auto"/>
        <w:ind w:left="0"/>
        <w:jc w:val="both"/>
        <w:rPr>
          <w:rFonts w:ascii="Times New Roman" w:hAnsi="Times New Roman"/>
          <w:color w:val="000000"/>
          <w:sz w:val="20"/>
          <w:szCs w:val="20"/>
        </w:rPr>
      </w:pPr>
    </w:p>
    <w:p w14:paraId="174E68FC" w14:textId="77777777" w:rsidR="00033C2C" w:rsidRDefault="00033C2C" w:rsidP="00033C2C">
      <w:pPr>
        <w:spacing w:after="138" w:line="265" w:lineRule="auto"/>
        <w:ind w:left="10" w:hanging="10"/>
        <w:jc w:val="center"/>
        <w:rPr>
          <w:rFonts w:ascii="Arial" w:eastAsia="Arial" w:hAnsi="Arial" w:cs="Arial"/>
          <w:b/>
        </w:rPr>
      </w:pPr>
    </w:p>
    <w:p w14:paraId="361E4192" w14:textId="77777777" w:rsidR="00033C2C" w:rsidRDefault="00033C2C" w:rsidP="00033C2C">
      <w:pPr>
        <w:spacing w:after="138" w:line="265" w:lineRule="auto"/>
        <w:ind w:left="10" w:hanging="10"/>
        <w:jc w:val="center"/>
        <w:rPr>
          <w:rFonts w:ascii="Arial" w:eastAsia="Arial" w:hAnsi="Arial" w:cs="Arial"/>
          <w:b/>
        </w:rPr>
      </w:pPr>
    </w:p>
    <w:p w14:paraId="41C65674" w14:textId="77777777" w:rsidR="00033C2C" w:rsidRPr="000F77FF" w:rsidRDefault="00033C2C" w:rsidP="00033C2C">
      <w:pPr>
        <w:spacing w:after="138" w:line="265" w:lineRule="auto"/>
        <w:ind w:left="10" w:hanging="10"/>
        <w:jc w:val="center"/>
        <w:rPr>
          <w:rFonts w:ascii="Times New Roman" w:eastAsia="Arial" w:hAnsi="Times New Roman"/>
          <w:b/>
          <w:sz w:val="20"/>
          <w:szCs w:val="20"/>
        </w:rPr>
      </w:pPr>
    </w:p>
    <w:p w14:paraId="70EF86DD" w14:textId="77777777" w:rsidR="00033C2C" w:rsidRPr="000F77FF" w:rsidRDefault="00033C2C" w:rsidP="00033C2C">
      <w:pPr>
        <w:spacing w:after="138" w:line="265" w:lineRule="auto"/>
        <w:ind w:left="10" w:hanging="10"/>
        <w:jc w:val="center"/>
        <w:rPr>
          <w:rFonts w:ascii="Times New Roman" w:eastAsia="Arial" w:hAnsi="Times New Roman"/>
          <w:b/>
          <w:sz w:val="20"/>
          <w:szCs w:val="20"/>
        </w:rPr>
      </w:pPr>
      <w:r w:rsidRPr="000F77FF">
        <w:rPr>
          <w:rFonts w:ascii="Times New Roman" w:eastAsia="Arial" w:hAnsi="Times New Roman"/>
          <w:b/>
          <w:sz w:val="20"/>
          <w:szCs w:val="20"/>
        </w:rPr>
        <w:t>Figure 2: The chart shows the data that have been classified into themes</w:t>
      </w:r>
    </w:p>
    <w:p w14:paraId="3015CD9D" w14:textId="77777777" w:rsidR="008A5533" w:rsidRDefault="008A5533" w:rsidP="008A5533">
      <w:pPr>
        <w:spacing w:after="0" w:line="240" w:lineRule="auto"/>
        <w:jc w:val="both"/>
        <w:rPr>
          <w:rFonts w:ascii="Times New Roman" w:eastAsia="Times New Roman" w:hAnsi="Times New Roman"/>
          <w:sz w:val="20"/>
          <w:szCs w:val="20"/>
          <w:lang w:val="en-MY" w:eastAsia="en-MY"/>
        </w:rPr>
      </w:pPr>
      <w:r w:rsidRPr="008A5533">
        <w:rPr>
          <w:rFonts w:ascii="Times New Roman" w:eastAsia="Times New Roman" w:hAnsi="Times New Roman"/>
          <w:sz w:val="20"/>
          <w:szCs w:val="20"/>
          <w:lang w:val="en-MY" w:eastAsia="en-MY"/>
        </w:rPr>
        <w:t>Through qualitative data analysis on entrepreneurship for individuals with disabilities, a number of key themes that provide light on the experiences and challenges faced by disabled entrepreneurs have been found. The main themes that came out of the data were Empowerment and Agency, Economic Opportunity, Goal Setting and Achievement, and Resilience and Adaptability. The information related to the Empowerment and Agency topic highlighted barriers related to mobility limitations and the desire for independence among handicapped people who are engaged in business endeavo</w:t>
      </w:r>
      <w:r>
        <w:rPr>
          <w:rFonts w:ascii="Times New Roman" w:eastAsia="Times New Roman" w:hAnsi="Times New Roman"/>
          <w:sz w:val="20"/>
          <w:szCs w:val="20"/>
          <w:lang w:val="en-MY" w:eastAsia="en-MY"/>
        </w:rPr>
        <w:t>u</w:t>
      </w:r>
      <w:r w:rsidRPr="008A5533">
        <w:rPr>
          <w:rFonts w:ascii="Times New Roman" w:eastAsia="Times New Roman" w:hAnsi="Times New Roman"/>
          <w:sz w:val="20"/>
          <w:szCs w:val="20"/>
          <w:lang w:val="en-MY" w:eastAsia="en-MY"/>
        </w:rPr>
        <w:t xml:space="preserve">rs. The economic opportunity debate </w:t>
      </w:r>
      <w:proofErr w:type="spellStart"/>
      <w:r w:rsidRPr="008A5533">
        <w:rPr>
          <w:rFonts w:ascii="Times New Roman" w:eastAsia="Times New Roman" w:hAnsi="Times New Roman"/>
          <w:sz w:val="20"/>
          <w:szCs w:val="20"/>
          <w:lang w:val="en-MY" w:eastAsia="en-MY"/>
        </w:rPr>
        <w:t>center</w:t>
      </w:r>
      <w:r>
        <w:rPr>
          <w:rFonts w:ascii="Times New Roman" w:eastAsia="Times New Roman" w:hAnsi="Times New Roman"/>
          <w:sz w:val="20"/>
          <w:szCs w:val="20"/>
          <w:lang w:val="en-MY" w:eastAsia="en-MY"/>
        </w:rPr>
        <w:t>ed</w:t>
      </w:r>
      <w:proofErr w:type="spellEnd"/>
      <w:r w:rsidRPr="008A5533">
        <w:rPr>
          <w:rFonts w:ascii="Times New Roman" w:eastAsia="Times New Roman" w:hAnsi="Times New Roman"/>
          <w:sz w:val="20"/>
          <w:szCs w:val="20"/>
          <w:lang w:val="en-MY" w:eastAsia="en-MY"/>
        </w:rPr>
        <w:t xml:space="preserve"> on how critical it is to provide handicapped entrepreneurs opportunities and support to grow their businesses and improve living conditions. </w:t>
      </w:r>
    </w:p>
    <w:p w14:paraId="4F7DC74B" w14:textId="77777777" w:rsidR="008A5533" w:rsidRPr="008A5533" w:rsidRDefault="008A5533" w:rsidP="008A5533">
      <w:pPr>
        <w:spacing w:after="0" w:line="240" w:lineRule="auto"/>
        <w:jc w:val="both"/>
        <w:rPr>
          <w:rFonts w:ascii="Times New Roman" w:eastAsia="Times New Roman" w:hAnsi="Times New Roman"/>
          <w:sz w:val="20"/>
          <w:szCs w:val="20"/>
          <w:lang w:val="en-MY" w:eastAsia="en-MY"/>
        </w:rPr>
      </w:pPr>
    </w:p>
    <w:p w14:paraId="2753581F" w14:textId="77777777" w:rsidR="00033C2C" w:rsidRPr="000F77FF" w:rsidRDefault="000F77FF" w:rsidP="00A85E51">
      <w:pPr>
        <w:pStyle w:val="ListParagraph"/>
        <w:spacing w:line="240" w:lineRule="auto"/>
        <w:ind w:left="0"/>
        <w:jc w:val="both"/>
        <w:rPr>
          <w:rFonts w:ascii="Times New Roman" w:hAnsi="Times New Roman"/>
          <w:b/>
          <w:sz w:val="20"/>
          <w:szCs w:val="20"/>
        </w:rPr>
      </w:pPr>
      <w:r w:rsidRPr="000F77FF">
        <w:rPr>
          <w:rFonts w:ascii="Times New Roman" w:hAnsi="Times New Roman"/>
          <w:color w:val="000000"/>
          <w:sz w:val="20"/>
          <w:szCs w:val="20"/>
        </w:rPr>
        <w:t>According to the sources on entrepreneurship and disability that have been supplied, people with disabilities frequently display resilience, ability, and adaptability qualities that are crucial for successful entrepreneurship. These people have particular difficulties especially in emotional well- being like lack of confidence, confidence and individualization. But with the right resources and assistance, they can overcome them. Programs for disabled entrepreneurs provide tools, coaching, and specialized training to enable participants to launch their own enterprises. These programs seek to dispel prejudices, promote an inclusive business environment, and showcase the potential of people with disabilities. These courses give participants the fundamental information and abilities they need to launch profitable enterprises and advance social and economic advancement. Even with obstacles such restricted access to financial opportunities and currency entrepreneurship shows promise as a career path for people with disabilities, highlighting the value of resources, programs, and assistance catered to their unique need.</w:t>
      </w:r>
    </w:p>
    <w:p w14:paraId="436868DD" w14:textId="40D8CFAE" w:rsidR="006C3D09" w:rsidRPr="00A85E51" w:rsidRDefault="00B855F3" w:rsidP="00231710">
      <w:pPr>
        <w:pStyle w:val="ListParagraph"/>
        <w:spacing w:line="240" w:lineRule="auto"/>
        <w:ind w:left="0"/>
        <w:jc w:val="center"/>
        <w:rPr>
          <w:rFonts w:ascii="Times New Roman" w:hAnsi="Times New Roman"/>
          <w:b/>
          <w:sz w:val="20"/>
          <w:szCs w:val="20"/>
        </w:rPr>
      </w:pPr>
      <w:r w:rsidRPr="00213213">
        <w:rPr>
          <w:noProof/>
        </w:rPr>
        <w:lastRenderedPageBreak/>
        <w:drawing>
          <wp:inline distT="0" distB="0" distL="0" distR="0" wp14:anchorId="4A2B1289" wp14:editId="595CBB6D">
            <wp:extent cx="4850130" cy="2273935"/>
            <wp:effectExtent l="0" t="0" r="0" b="0"/>
            <wp:docPr id="3" name="Picture 7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0130" cy="2273935"/>
                    </a:xfrm>
                    <a:prstGeom prst="rect">
                      <a:avLst/>
                    </a:prstGeom>
                    <a:noFill/>
                    <a:ln>
                      <a:noFill/>
                    </a:ln>
                  </pic:spPr>
                </pic:pic>
              </a:graphicData>
            </a:graphic>
          </wp:inline>
        </w:drawing>
      </w:r>
    </w:p>
    <w:p w14:paraId="178BCAB1" w14:textId="77777777" w:rsidR="00A85E51" w:rsidRPr="006A4F77" w:rsidRDefault="00A85E51" w:rsidP="00A85E51">
      <w:pPr>
        <w:spacing w:after="378" w:line="265" w:lineRule="auto"/>
        <w:ind w:left="10" w:hanging="10"/>
        <w:jc w:val="center"/>
        <w:rPr>
          <w:rFonts w:ascii="Times New Roman" w:eastAsia="Arial" w:hAnsi="Times New Roman"/>
          <w:b/>
          <w:sz w:val="20"/>
          <w:szCs w:val="20"/>
        </w:rPr>
      </w:pPr>
      <w:r w:rsidRPr="006A4F77">
        <w:rPr>
          <w:rFonts w:ascii="Times New Roman" w:eastAsia="Arial" w:hAnsi="Times New Roman"/>
          <w:b/>
          <w:sz w:val="20"/>
          <w:szCs w:val="20"/>
        </w:rPr>
        <w:t>Figure 3: Word Cloud Analysis</w:t>
      </w:r>
    </w:p>
    <w:p w14:paraId="68EBAB0F" w14:textId="77777777" w:rsidR="00D91947" w:rsidRPr="006A4F77" w:rsidRDefault="008A5533" w:rsidP="00A1129A">
      <w:pPr>
        <w:spacing w:after="138" w:line="265" w:lineRule="auto"/>
        <w:ind w:left="10" w:hanging="10"/>
        <w:rPr>
          <w:rFonts w:ascii="Times New Roman" w:hAnsi="Times New Roman"/>
          <w:b/>
          <w:sz w:val="20"/>
          <w:szCs w:val="20"/>
        </w:rPr>
      </w:pPr>
      <w:r w:rsidRPr="006A4F77">
        <w:rPr>
          <w:rFonts w:ascii="Times New Roman" w:hAnsi="Times New Roman"/>
          <w:b/>
          <w:sz w:val="20"/>
          <w:szCs w:val="20"/>
        </w:rPr>
        <w:t>Table 1</w:t>
      </w:r>
      <w:r w:rsidR="001642E5" w:rsidRPr="006A4F77">
        <w:rPr>
          <w:rFonts w:ascii="Times New Roman" w:hAnsi="Times New Roman"/>
          <w:b/>
          <w:sz w:val="20"/>
          <w:szCs w:val="20"/>
        </w:rPr>
        <w:t>:</w:t>
      </w:r>
      <w:r w:rsidRPr="006A4F77">
        <w:rPr>
          <w:rFonts w:ascii="Times New Roman" w:hAnsi="Times New Roman"/>
          <w:b/>
          <w:sz w:val="20"/>
          <w:szCs w:val="20"/>
        </w:rPr>
        <w:t xml:space="preserve"> show </w:t>
      </w:r>
      <w:r w:rsidR="00EE3F49" w:rsidRPr="006A4F77">
        <w:rPr>
          <w:rFonts w:ascii="Times New Roman" w:eastAsia="Arial" w:hAnsi="Times New Roman"/>
          <w:b/>
          <w:sz w:val="20"/>
          <w:szCs w:val="20"/>
        </w:rPr>
        <w:t>the data that have been classified</w:t>
      </w:r>
      <w:r w:rsidR="00A1129A" w:rsidRPr="006A4F77">
        <w:rPr>
          <w:rFonts w:ascii="Times New Roman" w:eastAsia="Arial" w:hAnsi="Times New Roman"/>
          <w:b/>
          <w:sz w:val="20"/>
          <w:szCs w:val="20"/>
        </w:rPr>
        <w:t xml:space="preserve"> narrative from respondent</w:t>
      </w:r>
      <w:r w:rsidR="00EE3F49" w:rsidRPr="006A4F77">
        <w:rPr>
          <w:rFonts w:ascii="Times New Roman" w:eastAsia="Arial" w:hAnsi="Times New Roman"/>
          <w:b/>
          <w:sz w:val="20"/>
          <w:szCs w:val="20"/>
        </w:rPr>
        <w:t xml:space="preserve"> into c</w:t>
      </w:r>
      <w:r w:rsidR="00A1129A" w:rsidRPr="006A4F77">
        <w:rPr>
          <w:rFonts w:ascii="Times New Roman" w:eastAsia="Arial" w:hAnsi="Times New Roman"/>
          <w:b/>
          <w:sz w:val="20"/>
          <w:szCs w:val="20"/>
        </w:rPr>
        <w:t>ode</w:t>
      </w:r>
      <w:r w:rsidR="00EE3F49" w:rsidRPr="006A4F77">
        <w:rPr>
          <w:rFonts w:ascii="Times New Roman" w:eastAsia="Arial" w:hAnsi="Times New Roman"/>
          <w:b/>
          <w:sz w:val="20"/>
          <w:szCs w:val="20"/>
        </w:rPr>
        <w:t>,</w:t>
      </w:r>
      <w:r w:rsidR="00A1129A" w:rsidRPr="006A4F77">
        <w:rPr>
          <w:rFonts w:ascii="Times New Roman" w:eastAsia="Arial" w:hAnsi="Times New Roman"/>
          <w:b/>
          <w:sz w:val="20"/>
          <w:szCs w:val="20"/>
        </w:rPr>
        <w:t xml:space="preserve"> theme</w:t>
      </w:r>
      <w:r w:rsidR="00EE3F49" w:rsidRPr="006A4F77">
        <w:rPr>
          <w:rFonts w:ascii="Times New Roman" w:eastAsia="Arial" w:hAnsi="Times New Roman"/>
          <w:b/>
          <w:sz w:val="20"/>
          <w:szCs w:val="20"/>
        </w:rPr>
        <w:t xml:space="preserve">, and </w:t>
      </w:r>
      <w:r w:rsidR="00A1129A" w:rsidRPr="006A4F77">
        <w:rPr>
          <w:rFonts w:ascii="Times New Roman" w:eastAsia="Arial" w:hAnsi="Times New Roman"/>
          <w:b/>
          <w:sz w:val="20"/>
          <w:szCs w:val="20"/>
        </w:rPr>
        <w:t>interpretation.</w:t>
      </w:r>
    </w:p>
    <w:tbl>
      <w:tblPr>
        <w:tblW w:w="9504" w:type="dxa"/>
        <w:tblCellMar>
          <w:top w:w="15" w:type="dxa"/>
          <w:left w:w="15" w:type="dxa"/>
          <w:bottom w:w="15" w:type="dxa"/>
          <w:right w:w="15" w:type="dxa"/>
        </w:tblCellMar>
        <w:tblLook w:val="04A0" w:firstRow="1" w:lastRow="0" w:firstColumn="1" w:lastColumn="0" w:noHBand="0" w:noVBand="1"/>
      </w:tblPr>
      <w:tblGrid>
        <w:gridCol w:w="1851"/>
        <w:gridCol w:w="1926"/>
        <w:gridCol w:w="1550"/>
        <w:gridCol w:w="4177"/>
      </w:tblGrid>
      <w:tr w:rsidR="008A5533" w:rsidRPr="006A4F77" w14:paraId="1FA0A127" w14:textId="77777777" w:rsidTr="006C03E6">
        <w:trPr>
          <w:trHeight w:val="444"/>
        </w:trPr>
        <w:tc>
          <w:tcPr>
            <w:tcW w:w="1851" w:type="dxa"/>
            <w:tcBorders>
              <w:top w:val="single" w:sz="6" w:space="0" w:color="000000"/>
              <w:left w:val="single" w:sz="6" w:space="0" w:color="000000"/>
              <w:bottom w:val="single" w:sz="6" w:space="0" w:color="000000"/>
              <w:right w:val="single" w:sz="6" w:space="0" w:color="000000"/>
            </w:tcBorders>
            <w:tcMar>
              <w:top w:w="80" w:type="dxa"/>
              <w:left w:w="0" w:type="dxa"/>
              <w:bottom w:w="0" w:type="dxa"/>
              <w:right w:w="20" w:type="dxa"/>
            </w:tcMar>
            <w:hideMark/>
          </w:tcPr>
          <w:p w14:paraId="340E5895" w14:textId="77777777" w:rsidR="008A5533" w:rsidRPr="006A4F77" w:rsidRDefault="008A5533" w:rsidP="008A5533">
            <w:pPr>
              <w:spacing w:after="0" w:line="240" w:lineRule="auto"/>
              <w:ind w:left="240"/>
              <w:jc w:val="center"/>
              <w:rPr>
                <w:rFonts w:ascii="Times New Roman" w:eastAsia="Times New Roman" w:hAnsi="Times New Roman"/>
                <w:sz w:val="20"/>
                <w:szCs w:val="20"/>
                <w:lang w:val="en-MY" w:eastAsia="en-MY"/>
              </w:rPr>
            </w:pPr>
            <w:r w:rsidRPr="006A4F77">
              <w:rPr>
                <w:rFonts w:ascii="Times New Roman" w:eastAsia="Times New Roman" w:hAnsi="Times New Roman"/>
                <w:b/>
                <w:bCs/>
                <w:color w:val="000000"/>
                <w:sz w:val="20"/>
                <w:szCs w:val="20"/>
                <w:lang w:val="en-MY" w:eastAsia="en-MY"/>
              </w:rPr>
              <w:t>Narrative</w:t>
            </w:r>
          </w:p>
        </w:tc>
        <w:tc>
          <w:tcPr>
            <w:tcW w:w="1926" w:type="dxa"/>
            <w:tcBorders>
              <w:top w:val="single" w:sz="6" w:space="0" w:color="000000"/>
              <w:left w:val="single" w:sz="6" w:space="0" w:color="000000"/>
              <w:bottom w:val="single" w:sz="6" w:space="0" w:color="000000"/>
              <w:right w:val="single" w:sz="6" w:space="0" w:color="000000"/>
            </w:tcBorders>
            <w:tcMar>
              <w:top w:w="80" w:type="dxa"/>
              <w:left w:w="0" w:type="dxa"/>
              <w:bottom w:w="0" w:type="dxa"/>
              <w:right w:w="20" w:type="dxa"/>
            </w:tcMar>
            <w:hideMark/>
          </w:tcPr>
          <w:p w14:paraId="256928D1" w14:textId="77777777" w:rsidR="008A5533" w:rsidRPr="006A4F77" w:rsidRDefault="008A5533" w:rsidP="008A5533">
            <w:pPr>
              <w:spacing w:after="0" w:line="240" w:lineRule="auto"/>
              <w:ind w:left="240"/>
              <w:jc w:val="center"/>
              <w:rPr>
                <w:rFonts w:ascii="Times New Roman" w:eastAsia="Times New Roman" w:hAnsi="Times New Roman"/>
                <w:sz w:val="20"/>
                <w:szCs w:val="20"/>
                <w:lang w:val="en-MY" w:eastAsia="en-MY"/>
              </w:rPr>
            </w:pPr>
            <w:r w:rsidRPr="006A4F77">
              <w:rPr>
                <w:rFonts w:ascii="Times New Roman" w:eastAsia="Times New Roman" w:hAnsi="Times New Roman"/>
                <w:b/>
                <w:bCs/>
                <w:color w:val="000000"/>
                <w:sz w:val="20"/>
                <w:szCs w:val="20"/>
                <w:lang w:val="en-MY" w:eastAsia="en-MY"/>
              </w:rPr>
              <w:t>Code</w:t>
            </w:r>
          </w:p>
        </w:tc>
        <w:tc>
          <w:tcPr>
            <w:tcW w:w="0" w:type="auto"/>
            <w:tcBorders>
              <w:top w:val="single" w:sz="6" w:space="0" w:color="000000"/>
              <w:left w:val="single" w:sz="6" w:space="0" w:color="000000"/>
              <w:bottom w:val="single" w:sz="6" w:space="0" w:color="000000"/>
              <w:right w:val="single" w:sz="6" w:space="0" w:color="000000"/>
            </w:tcBorders>
            <w:tcMar>
              <w:top w:w="80" w:type="dxa"/>
              <w:left w:w="0" w:type="dxa"/>
              <w:bottom w:w="0" w:type="dxa"/>
              <w:right w:w="20" w:type="dxa"/>
            </w:tcMar>
            <w:hideMark/>
          </w:tcPr>
          <w:p w14:paraId="4E4FA7DA" w14:textId="77777777" w:rsidR="008A5533" w:rsidRPr="006A4F77" w:rsidRDefault="008A5533" w:rsidP="008A5533">
            <w:pPr>
              <w:spacing w:after="0" w:line="240" w:lineRule="auto"/>
              <w:ind w:left="240"/>
              <w:jc w:val="center"/>
              <w:rPr>
                <w:rFonts w:ascii="Times New Roman" w:eastAsia="Times New Roman" w:hAnsi="Times New Roman"/>
                <w:sz w:val="20"/>
                <w:szCs w:val="20"/>
                <w:lang w:val="en-MY" w:eastAsia="en-MY"/>
              </w:rPr>
            </w:pPr>
            <w:r w:rsidRPr="006A4F77">
              <w:rPr>
                <w:rFonts w:ascii="Times New Roman" w:eastAsia="Times New Roman" w:hAnsi="Times New Roman"/>
                <w:b/>
                <w:bCs/>
                <w:color w:val="000000"/>
                <w:sz w:val="20"/>
                <w:szCs w:val="20"/>
                <w:lang w:val="en-MY" w:eastAsia="en-MY"/>
              </w:rPr>
              <w:t>Theme</w:t>
            </w:r>
          </w:p>
        </w:tc>
        <w:tc>
          <w:tcPr>
            <w:tcW w:w="0" w:type="auto"/>
            <w:tcBorders>
              <w:top w:val="single" w:sz="6" w:space="0" w:color="000000"/>
              <w:left w:val="single" w:sz="6" w:space="0" w:color="000000"/>
              <w:bottom w:val="single" w:sz="6" w:space="0" w:color="000000"/>
              <w:right w:val="single" w:sz="6" w:space="0" w:color="000000"/>
            </w:tcBorders>
            <w:tcMar>
              <w:top w:w="80" w:type="dxa"/>
              <w:left w:w="0" w:type="dxa"/>
              <w:bottom w:w="0" w:type="dxa"/>
              <w:right w:w="20" w:type="dxa"/>
            </w:tcMar>
            <w:hideMark/>
          </w:tcPr>
          <w:p w14:paraId="60E72C70" w14:textId="77777777" w:rsidR="008A5533" w:rsidRPr="006A4F77" w:rsidRDefault="008A5533" w:rsidP="008A5533">
            <w:pPr>
              <w:spacing w:after="0" w:line="240" w:lineRule="auto"/>
              <w:ind w:left="240"/>
              <w:jc w:val="center"/>
              <w:rPr>
                <w:rFonts w:ascii="Times New Roman" w:eastAsia="Times New Roman" w:hAnsi="Times New Roman"/>
                <w:sz w:val="20"/>
                <w:szCs w:val="20"/>
                <w:lang w:val="en-MY" w:eastAsia="en-MY"/>
              </w:rPr>
            </w:pPr>
            <w:r w:rsidRPr="006A4F77">
              <w:rPr>
                <w:rFonts w:ascii="Times New Roman" w:eastAsia="Times New Roman" w:hAnsi="Times New Roman"/>
                <w:b/>
                <w:bCs/>
                <w:color w:val="000000"/>
                <w:sz w:val="20"/>
                <w:szCs w:val="20"/>
                <w:lang w:val="en-MY" w:eastAsia="en-MY"/>
              </w:rPr>
              <w:t>Interpretation</w:t>
            </w:r>
          </w:p>
        </w:tc>
      </w:tr>
      <w:tr w:rsidR="008A5533" w:rsidRPr="006A4F77" w14:paraId="074978D7" w14:textId="77777777" w:rsidTr="006C03E6">
        <w:trPr>
          <w:trHeight w:val="1611"/>
        </w:trPr>
        <w:tc>
          <w:tcPr>
            <w:tcW w:w="1851" w:type="dxa"/>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70530E30" w14:textId="77777777" w:rsidR="008A5533" w:rsidRPr="006A4F77" w:rsidRDefault="008A5533" w:rsidP="008A5533">
            <w:pPr>
              <w:spacing w:after="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“As a PWDs is usually looked down upon”</w:t>
            </w:r>
          </w:p>
        </w:tc>
        <w:tc>
          <w:tcPr>
            <w:tcW w:w="1926" w:type="dxa"/>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3D542A0B" w14:textId="77777777" w:rsidR="008A5533" w:rsidRPr="006A4F77" w:rsidRDefault="008A5533" w:rsidP="008A5533">
            <w:pPr>
              <w:spacing w:before="240" w:after="0" w:line="240" w:lineRule="auto"/>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Lack of confidence</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60DDC355" w14:textId="77777777" w:rsidR="008A5533" w:rsidRPr="006A4F77" w:rsidRDefault="008A5533" w:rsidP="008A5533">
            <w:pPr>
              <w:spacing w:after="12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Resilience and</w:t>
            </w:r>
          </w:p>
          <w:p w14:paraId="369B7DD4" w14:textId="77777777" w:rsidR="008A5533" w:rsidRPr="006A4F77" w:rsidRDefault="008A5533" w:rsidP="008A5533">
            <w:pPr>
              <w:spacing w:after="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Adaptability</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063701B7" w14:textId="77777777" w:rsidR="008A5533" w:rsidRPr="006A4F77" w:rsidRDefault="008A5533" w:rsidP="008A5533">
            <w:pPr>
              <w:spacing w:before="240" w:after="0" w:line="240" w:lineRule="auto"/>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The data stated that, People with disabilities (PW</w:t>
            </w:r>
            <w:r w:rsidR="006C03E6">
              <w:rPr>
                <w:rFonts w:ascii="Times New Roman" w:eastAsia="Times New Roman" w:hAnsi="Times New Roman"/>
                <w:color w:val="000000"/>
                <w:sz w:val="20"/>
                <w:szCs w:val="20"/>
                <w:lang w:val="en-MY" w:eastAsia="en-MY"/>
              </w:rPr>
              <w:t>D</w:t>
            </w:r>
            <w:r w:rsidRPr="006A4F77">
              <w:rPr>
                <w:rFonts w:ascii="Times New Roman" w:eastAsia="Times New Roman" w:hAnsi="Times New Roman"/>
                <w:color w:val="000000"/>
                <w:sz w:val="20"/>
                <w:szCs w:val="20"/>
                <w:lang w:val="en-MY" w:eastAsia="en-MY"/>
              </w:rPr>
              <w:t>s) show incredible perseverance and adaptation in spite of social stigma and confidence issues. They overcome obstacles and gain the courage and resolve to successfully traverse the world. Their capacity to flourish in the face of adversity, encouraging others to embrace resilience.</w:t>
            </w:r>
          </w:p>
        </w:tc>
      </w:tr>
      <w:tr w:rsidR="008A5533" w:rsidRPr="006A4F77" w14:paraId="4D5B03AD" w14:textId="77777777" w:rsidTr="006C03E6">
        <w:trPr>
          <w:trHeight w:val="1092"/>
        </w:trPr>
        <w:tc>
          <w:tcPr>
            <w:tcW w:w="1851" w:type="dxa"/>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28AD7BCA" w14:textId="77777777" w:rsidR="008A5533" w:rsidRPr="006A4F77" w:rsidRDefault="008A5533" w:rsidP="008A5533">
            <w:pPr>
              <w:spacing w:after="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“You will look like a beggar, so you need to dress well for your appearance”</w:t>
            </w:r>
          </w:p>
        </w:tc>
        <w:tc>
          <w:tcPr>
            <w:tcW w:w="1926" w:type="dxa"/>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2272CA41" w14:textId="77777777" w:rsidR="008A5533" w:rsidRPr="006A4F77" w:rsidRDefault="008A5533" w:rsidP="008A5533">
            <w:pPr>
              <w:spacing w:after="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Confidence</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28C5D93C" w14:textId="77777777" w:rsidR="008A5533" w:rsidRPr="006A4F77" w:rsidRDefault="008A5533" w:rsidP="008A5533">
            <w:pPr>
              <w:spacing w:after="12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Resilience and</w:t>
            </w:r>
          </w:p>
          <w:p w14:paraId="492BA06C" w14:textId="77777777" w:rsidR="008A5533" w:rsidRPr="006A4F77" w:rsidRDefault="008A5533" w:rsidP="008A5533">
            <w:pPr>
              <w:spacing w:after="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Adaptability</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29B62FF8" w14:textId="77777777" w:rsidR="008A5533" w:rsidRPr="006A4F77" w:rsidRDefault="008A5533" w:rsidP="008A5533">
            <w:pPr>
              <w:spacing w:after="0" w:line="240" w:lineRule="auto"/>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The data stated that, regardless of appearance or obstacles, having confidence in oneself and the ability to adjust to diverse situations with resilience is important.</w:t>
            </w:r>
          </w:p>
        </w:tc>
      </w:tr>
      <w:tr w:rsidR="008A5533" w:rsidRPr="006A4F77" w14:paraId="7650894F" w14:textId="77777777" w:rsidTr="006C03E6">
        <w:trPr>
          <w:trHeight w:val="1092"/>
        </w:trPr>
        <w:tc>
          <w:tcPr>
            <w:tcW w:w="1851" w:type="dxa"/>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37A8E1BC" w14:textId="77777777" w:rsidR="008A5533" w:rsidRPr="006A4F77" w:rsidRDefault="008A5533" w:rsidP="008A5533">
            <w:pPr>
              <w:spacing w:after="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“If there are 10 disabled people who apply. JKM needs to see which one really”.</w:t>
            </w:r>
          </w:p>
        </w:tc>
        <w:tc>
          <w:tcPr>
            <w:tcW w:w="1926" w:type="dxa"/>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64E8B3A0" w14:textId="77777777" w:rsidR="008A5533" w:rsidRPr="006A4F77" w:rsidRDefault="008A5533" w:rsidP="008A5533">
            <w:pPr>
              <w:spacing w:after="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Individualization</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4E3FE228" w14:textId="77777777" w:rsidR="008A5533" w:rsidRPr="006A4F77" w:rsidRDefault="008A5533" w:rsidP="008A5533">
            <w:pPr>
              <w:spacing w:after="120" w:line="240" w:lineRule="auto"/>
              <w:ind w:left="220"/>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Resilience and Adaptability</w:t>
            </w:r>
          </w:p>
        </w:tc>
        <w:tc>
          <w:tcPr>
            <w:tcW w:w="0" w:type="auto"/>
            <w:tcBorders>
              <w:top w:val="single" w:sz="6" w:space="0" w:color="000000"/>
              <w:left w:val="single" w:sz="6" w:space="0" w:color="000000"/>
              <w:bottom w:val="single" w:sz="6" w:space="0" w:color="000000"/>
              <w:right w:val="single" w:sz="6" w:space="0" w:color="000000"/>
            </w:tcBorders>
            <w:tcMar>
              <w:top w:w="60" w:type="dxa"/>
              <w:left w:w="100" w:type="dxa"/>
              <w:bottom w:w="0" w:type="dxa"/>
              <w:right w:w="100" w:type="dxa"/>
            </w:tcMar>
            <w:hideMark/>
          </w:tcPr>
          <w:p w14:paraId="03D3FAFE" w14:textId="77777777" w:rsidR="008A5533" w:rsidRPr="006A4F77" w:rsidRDefault="008A5533" w:rsidP="008A5533">
            <w:pPr>
              <w:spacing w:after="0" w:line="240" w:lineRule="auto"/>
              <w:jc w:val="both"/>
              <w:rPr>
                <w:rFonts w:ascii="Times New Roman" w:eastAsia="Times New Roman" w:hAnsi="Times New Roman"/>
                <w:sz w:val="20"/>
                <w:szCs w:val="20"/>
                <w:lang w:val="en-MY" w:eastAsia="en-MY"/>
              </w:rPr>
            </w:pPr>
            <w:r w:rsidRPr="006A4F77">
              <w:rPr>
                <w:rFonts w:ascii="Times New Roman" w:eastAsia="Times New Roman" w:hAnsi="Times New Roman"/>
                <w:color w:val="000000"/>
                <w:sz w:val="20"/>
                <w:szCs w:val="20"/>
                <w:lang w:val="en-MY" w:eastAsia="en-MY"/>
              </w:rPr>
              <w:t>The data stated that by providing personalization attention and support to one person at a time, they aim to.</w:t>
            </w:r>
          </w:p>
        </w:tc>
      </w:tr>
    </w:tbl>
    <w:p w14:paraId="0AB08DE5" w14:textId="77777777" w:rsidR="00A1129A" w:rsidRPr="006A4F77" w:rsidRDefault="00A1129A" w:rsidP="006C3D09">
      <w:pPr>
        <w:pStyle w:val="ListParagraph"/>
        <w:spacing w:line="240" w:lineRule="auto"/>
        <w:ind w:left="0"/>
        <w:rPr>
          <w:rFonts w:ascii="Times New Roman" w:hAnsi="Times New Roman"/>
          <w:b/>
          <w:sz w:val="20"/>
          <w:szCs w:val="20"/>
        </w:rPr>
      </w:pPr>
    </w:p>
    <w:p w14:paraId="324036C6" w14:textId="77777777" w:rsidR="00361E6E" w:rsidRPr="00361E6E" w:rsidRDefault="00361E6E" w:rsidP="00DF5FDF">
      <w:pPr>
        <w:spacing w:after="0" w:line="240" w:lineRule="auto"/>
        <w:jc w:val="both"/>
        <w:rPr>
          <w:rFonts w:ascii="Times New Roman" w:eastAsia="Times New Roman" w:hAnsi="Times New Roman"/>
          <w:sz w:val="20"/>
          <w:szCs w:val="20"/>
          <w:lang w:val="en-MY" w:eastAsia="en-MY"/>
        </w:rPr>
      </w:pPr>
      <w:permStart w:id="962266273" w:edGrp="everyone"/>
      <w:r w:rsidRPr="00361E6E">
        <w:rPr>
          <w:rFonts w:ascii="Times New Roman" w:eastAsia="Times New Roman" w:hAnsi="Times New Roman"/>
          <w:color w:val="000000"/>
          <w:sz w:val="20"/>
          <w:szCs w:val="20"/>
          <w:lang w:val="en-MY" w:eastAsia="en-MY"/>
        </w:rPr>
        <w:t xml:space="preserve">Research indicates that persons with impairments who aspire to be entrepreneurs must possess resilience. In order to take advantage of new business prospects in creative ways, people with disabilities frequently need to reach their full potential and develop their abilities, personalities, and creative qualities. Attention deficit disorder is one kind of disability that might make it easier to spot business possibilities. The word cloud analysis reveals that the majority of the terms used in this research are related to the function of entrepreneurship. "Disability" is the most common word used to characterize </w:t>
      </w:r>
      <w:r w:rsidRPr="00361E6E">
        <w:rPr>
          <w:rFonts w:ascii="Times New Roman" w:eastAsia="Times New Roman" w:hAnsi="Times New Roman"/>
          <w:color w:val="000000"/>
          <w:sz w:val="20"/>
          <w:szCs w:val="20"/>
          <w:lang w:val="en-MY" w:eastAsia="en-MY"/>
        </w:rPr>
        <w:lastRenderedPageBreak/>
        <w:t xml:space="preserve">individuals who have a physical impairment that may limit their ability to participate in many aspects of life or activities. This research focuses more on persons with disabilities who are empowered via business since people with disabilities frequently suffer prejudice from individuals without disabilities who are viewed as able-bodied and encounter a variety of difficulties while trying to find work possibilities. The capacity to spot business possibilities and gather resources to go over the challenges posed by every entrepreneurial </w:t>
      </w:r>
      <w:proofErr w:type="spellStart"/>
      <w:r w:rsidRPr="00361E6E">
        <w:rPr>
          <w:rFonts w:ascii="Times New Roman" w:eastAsia="Times New Roman" w:hAnsi="Times New Roman"/>
          <w:color w:val="000000"/>
          <w:sz w:val="20"/>
          <w:szCs w:val="20"/>
          <w:lang w:val="en-MY" w:eastAsia="en-MY"/>
        </w:rPr>
        <w:t>endeavor</w:t>
      </w:r>
      <w:proofErr w:type="spellEnd"/>
      <w:r w:rsidRPr="00361E6E">
        <w:rPr>
          <w:rFonts w:ascii="Times New Roman" w:eastAsia="Times New Roman" w:hAnsi="Times New Roman"/>
          <w:color w:val="000000"/>
          <w:sz w:val="20"/>
          <w:szCs w:val="20"/>
          <w:lang w:val="en-MY" w:eastAsia="en-MY"/>
        </w:rPr>
        <w:t xml:space="preserve"> is likewise linked to resilience. Individuals with impairments frequently have to adjust to unfamiliar circumstances and challenges with ease, which can help with the development of emotional intelligence. Consequently, there's a push for using business endeavo</w:t>
      </w:r>
      <w:r w:rsidR="002044CB" w:rsidRPr="006A4F77">
        <w:rPr>
          <w:rFonts w:ascii="Times New Roman" w:eastAsia="Times New Roman" w:hAnsi="Times New Roman"/>
          <w:color w:val="000000"/>
          <w:sz w:val="20"/>
          <w:szCs w:val="20"/>
          <w:lang w:val="en-MY" w:eastAsia="en-MY"/>
        </w:rPr>
        <w:t>u</w:t>
      </w:r>
      <w:r w:rsidRPr="00361E6E">
        <w:rPr>
          <w:rFonts w:ascii="Times New Roman" w:eastAsia="Times New Roman" w:hAnsi="Times New Roman"/>
          <w:color w:val="000000"/>
          <w:sz w:val="20"/>
          <w:szCs w:val="20"/>
          <w:lang w:val="en-MY" w:eastAsia="en-MY"/>
        </w:rPr>
        <w:t>rs to empower people with impairments.</w:t>
      </w:r>
    </w:p>
    <w:p w14:paraId="648226B0" w14:textId="77777777" w:rsidR="00361E6E" w:rsidRPr="00361E6E" w:rsidRDefault="00361E6E" w:rsidP="00DF5FDF">
      <w:pPr>
        <w:spacing w:after="0" w:line="240" w:lineRule="auto"/>
        <w:jc w:val="both"/>
        <w:rPr>
          <w:rFonts w:ascii="Times New Roman" w:eastAsia="Times New Roman" w:hAnsi="Times New Roman"/>
          <w:sz w:val="20"/>
          <w:szCs w:val="20"/>
          <w:lang w:val="en-MY" w:eastAsia="en-MY"/>
        </w:rPr>
      </w:pPr>
    </w:p>
    <w:p w14:paraId="70132931" w14:textId="77777777" w:rsidR="00361E6E" w:rsidRPr="00361E6E" w:rsidRDefault="00361E6E" w:rsidP="00DF5FDF">
      <w:pPr>
        <w:spacing w:after="0" w:line="240" w:lineRule="auto"/>
        <w:jc w:val="both"/>
        <w:rPr>
          <w:rFonts w:ascii="Times New Roman" w:eastAsia="Times New Roman" w:hAnsi="Times New Roman"/>
          <w:sz w:val="20"/>
          <w:szCs w:val="20"/>
          <w:lang w:val="en-MY" w:eastAsia="en-MY"/>
        </w:rPr>
      </w:pPr>
      <w:r w:rsidRPr="00361E6E">
        <w:rPr>
          <w:rFonts w:ascii="Times New Roman" w:eastAsia="Times New Roman" w:hAnsi="Times New Roman"/>
          <w:color w:val="000000"/>
          <w:sz w:val="20"/>
          <w:szCs w:val="20"/>
          <w:lang w:val="en-MY" w:eastAsia="en-MY"/>
        </w:rPr>
        <w:t>Furthermore, responses are referred to as "Person". It is used in conjunction with the word "disability" to highlight the needs and experiences of those with disabilities that make them feel inadequate to interact with the community since they are viewed as failures and frequently suffer discrimination. "You will look like a beggar, so you need to dress well for your appearance," stated Mr.</w:t>
      </w:r>
      <w:r w:rsidR="002044CB" w:rsidRPr="006A4F77">
        <w:rPr>
          <w:rFonts w:ascii="Times New Roman" w:eastAsia="Times New Roman" w:hAnsi="Times New Roman"/>
          <w:color w:val="000000"/>
          <w:sz w:val="20"/>
          <w:szCs w:val="20"/>
          <w:lang w:val="en-MY" w:eastAsia="en-MY"/>
        </w:rPr>
        <w:t xml:space="preserve"> </w:t>
      </w:r>
      <w:r w:rsidRPr="00361E6E">
        <w:rPr>
          <w:rFonts w:ascii="Times New Roman" w:eastAsia="Times New Roman" w:hAnsi="Times New Roman"/>
          <w:color w:val="000000"/>
          <w:sz w:val="20"/>
          <w:szCs w:val="20"/>
          <w:lang w:val="en-MY" w:eastAsia="en-MY"/>
        </w:rPr>
        <w:t xml:space="preserve">Mohd </w:t>
      </w:r>
      <w:proofErr w:type="spellStart"/>
      <w:r w:rsidRPr="00361E6E">
        <w:rPr>
          <w:rFonts w:ascii="Times New Roman" w:eastAsia="Times New Roman" w:hAnsi="Times New Roman"/>
          <w:color w:val="000000"/>
          <w:sz w:val="20"/>
          <w:szCs w:val="20"/>
          <w:lang w:val="en-MY" w:eastAsia="en-MY"/>
        </w:rPr>
        <w:t>Ariff</w:t>
      </w:r>
      <w:proofErr w:type="spellEnd"/>
      <w:r w:rsidRPr="00361E6E">
        <w:rPr>
          <w:rFonts w:ascii="Times New Roman" w:eastAsia="Times New Roman" w:hAnsi="Times New Roman"/>
          <w:color w:val="000000"/>
          <w:sz w:val="20"/>
          <w:szCs w:val="20"/>
          <w:lang w:val="en-MY" w:eastAsia="en-MY"/>
        </w:rPr>
        <w:t>. In addition to expressing the person being discussed, this combination serves to remind individuals with disabilities that their abilities, aspirations, and talents extend beyond their physical limitations. Through promoting resilience, inventiveness, and adaptation, the disability entrepreneurship programme seeks to enable individuals with impairments to pursue entrepreneurial endeavo</w:t>
      </w:r>
      <w:r w:rsidR="002044CB" w:rsidRPr="006A4F77">
        <w:rPr>
          <w:rFonts w:ascii="Times New Roman" w:eastAsia="Times New Roman" w:hAnsi="Times New Roman"/>
          <w:color w:val="000000"/>
          <w:sz w:val="20"/>
          <w:szCs w:val="20"/>
          <w:lang w:val="en-MY" w:eastAsia="en-MY"/>
        </w:rPr>
        <w:t>u</w:t>
      </w:r>
      <w:r w:rsidRPr="00361E6E">
        <w:rPr>
          <w:rFonts w:ascii="Times New Roman" w:eastAsia="Times New Roman" w:hAnsi="Times New Roman"/>
          <w:color w:val="000000"/>
          <w:sz w:val="20"/>
          <w:szCs w:val="20"/>
          <w:lang w:val="en-MY" w:eastAsia="en-MY"/>
        </w:rPr>
        <w:t xml:space="preserve">rs. The programme gives participants the tools they need to succeed in business, provides real-world examples of entrepreneurs rising above challenges, emphasizes the value of mentorship and community, and covers funding options and financial resources. Additionally, Mr. </w:t>
      </w:r>
      <w:r w:rsidR="00DF5FDF" w:rsidRPr="006A4F77">
        <w:rPr>
          <w:rFonts w:ascii="Times New Roman" w:eastAsia="Times New Roman" w:hAnsi="Times New Roman"/>
          <w:color w:val="000000"/>
          <w:sz w:val="20"/>
          <w:szCs w:val="20"/>
          <w:lang w:val="en-MY" w:eastAsia="en-MY"/>
        </w:rPr>
        <w:t>Ahmad</w:t>
      </w:r>
      <w:r w:rsidRPr="00361E6E">
        <w:rPr>
          <w:rFonts w:ascii="Times New Roman" w:eastAsia="Times New Roman" w:hAnsi="Times New Roman"/>
          <w:color w:val="000000"/>
          <w:sz w:val="20"/>
          <w:szCs w:val="20"/>
          <w:lang w:val="en-MY" w:eastAsia="en-MY"/>
        </w:rPr>
        <w:t xml:space="preserve"> </w:t>
      </w:r>
      <w:proofErr w:type="spellStart"/>
      <w:r w:rsidRPr="00361E6E">
        <w:rPr>
          <w:rFonts w:ascii="Times New Roman" w:eastAsia="Times New Roman" w:hAnsi="Times New Roman"/>
          <w:color w:val="000000"/>
          <w:sz w:val="20"/>
          <w:szCs w:val="20"/>
          <w:lang w:val="en-MY" w:eastAsia="en-MY"/>
        </w:rPr>
        <w:t>Syahrir</w:t>
      </w:r>
      <w:proofErr w:type="spellEnd"/>
      <w:r w:rsidRPr="00361E6E">
        <w:rPr>
          <w:rFonts w:ascii="Times New Roman" w:eastAsia="Times New Roman" w:hAnsi="Times New Roman"/>
          <w:color w:val="000000"/>
          <w:sz w:val="20"/>
          <w:szCs w:val="20"/>
          <w:lang w:val="en-MY" w:eastAsia="en-MY"/>
        </w:rPr>
        <w:t xml:space="preserve"> stated, "If ten applicants with disabilities apply. JKM must determine who the true one is. The government ought to give the requirements of the disabled consideration since this is among the finest recommendations for the future.</w:t>
      </w:r>
    </w:p>
    <w:p w14:paraId="2A20354A" w14:textId="77777777" w:rsidR="00361E6E" w:rsidRPr="00361E6E" w:rsidRDefault="00361E6E" w:rsidP="00DF5FDF">
      <w:pPr>
        <w:spacing w:after="0" w:line="240" w:lineRule="auto"/>
        <w:jc w:val="both"/>
        <w:rPr>
          <w:rFonts w:ascii="Times New Roman" w:eastAsia="Times New Roman" w:hAnsi="Times New Roman"/>
          <w:sz w:val="20"/>
          <w:szCs w:val="20"/>
          <w:lang w:val="en-MY" w:eastAsia="en-MY"/>
        </w:rPr>
      </w:pPr>
    </w:p>
    <w:p w14:paraId="30A90E5B" w14:textId="77777777" w:rsidR="00361E6E" w:rsidRPr="006A4F77" w:rsidRDefault="00361E6E" w:rsidP="00DF5FDF">
      <w:pPr>
        <w:spacing w:after="0" w:line="240" w:lineRule="auto"/>
        <w:jc w:val="both"/>
        <w:rPr>
          <w:rFonts w:ascii="Times New Roman" w:eastAsia="Times New Roman" w:hAnsi="Times New Roman"/>
          <w:color w:val="000000"/>
          <w:sz w:val="20"/>
          <w:szCs w:val="20"/>
          <w:lang w:val="en-MY" w:eastAsia="en-MY"/>
        </w:rPr>
      </w:pPr>
      <w:r w:rsidRPr="00361E6E">
        <w:rPr>
          <w:rFonts w:ascii="Times New Roman" w:eastAsia="Times New Roman" w:hAnsi="Times New Roman"/>
          <w:color w:val="000000"/>
          <w:sz w:val="20"/>
          <w:szCs w:val="20"/>
          <w:lang w:val="en-MY" w:eastAsia="en-MY"/>
        </w:rPr>
        <w:t>To sum up, in order to empower persons with disabilities in the sphere of business, resilience and flexibility are critical. Disability entrepreneurship programmes may provide participants with vital skills and information, offer real-life examples of entrepreneurs overcoming hardship, and talk about financial resources and financing options while applauding perseverance, innovation, and flexibility. To turn personal struggles into ground-breaking solutions, entrepreneurs with impairments must also employ adaptation techniques.</w:t>
      </w:r>
    </w:p>
    <w:p w14:paraId="609894EB" w14:textId="77777777" w:rsidR="00DF5FDF" w:rsidRDefault="00DF5FDF" w:rsidP="00DF5FDF">
      <w:pPr>
        <w:spacing w:after="0" w:line="240" w:lineRule="auto"/>
        <w:jc w:val="both"/>
        <w:rPr>
          <w:rFonts w:ascii="Times New Roman" w:eastAsia="Times New Roman" w:hAnsi="Times New Roman"/>
          <w:color w:val="000000"/>
          <w:sz w:val="20"/>
          <w:szCs w:val="20"/>
          <w:lang w:val="en-MY" w:eastAsia="en-MY"/>
        </w:rPr>
      </w:pPr>
    </w:p>
    <w:p w14:paraId="5895EFBC" w14:textId="77777777" w:rsidR="00DF5FDF" w:rsidRPr="00361E6E" w:rsidRDefault="00DF5FDF" w:rsidP="00DF5FDF">
      <w:pPr>
        <w:spacing w:after="0" w:line="240" w:lineRule="auto"/>
        <w:jc w:val="both"/>
        <w:rPr>
          <w:rFonts w:ascii="Times New Roman" w:eastAsia="Times New Roman" w:hAnsi="Times New Roman"/>
          <w:sz w:val="20"/>
          <w:szCs w:val="20"/>
          <w:lang w:val="en-MY" w:eastAsia="en-MY"/>
        </w:rPr>
      </w:pPr>
    </w:p>
    <w:permEnd w:id="962266273"/>
    <w:p w14:paraId="0B1ADC83" w14:textId="77777777" w:rsidR="002D117E" w:rsidRDefault="002D117E" w:rsidP="001642E5">
      <w:pPr>
        <w:pStyle w:val="Heading2"/>
        <w:numPr>
          <w:ilvl w:val="0"/>
          <w:numId w:val="4"/>
        </w:numPr>
      </w:pPr>
      <w:r w:rsidRPr="00DF5FDF">
        <w:t>CONCLUSION</w:t>
      </w:r>
    </w:p>
    <w:p w14:paraId="208A3F92" w14:textId="77777777" w:rsidR="00AE1711" w:rsidRDefault="00D626BD" w:rsidP="00AE1711">
      <w:pPr>
        <w:spacing w:after="0" w:line="240" w:lineRule="auto"/>
        <w:jc w:val="both"/>
        <w:rPr>
          <w:rFonts w:ascii="Times New Roman" w:eastAsia="Times New Roman" w:hAnsi="Times New Roman"/>
          <w:color w:val="000000"/>
          <w:sz w:val="20"/>
          <w:szCs w:val="20"/>
          <w:lang w:val="en-MY" w:eastAsia="en-MY"/>
        </w:rPr>
      </w:pPr>
      <w:r w:rsidRPr="00D626BD">
        <w:rPr>
          <w:rFonts w:ascii="Times New Roman" w:eastAsia="Times New Roman" w:hAnsi="Times New Roman"/>
          <w:color w:val="000000"/>
          <w:sz w:val="20"/>
          <w:szCs w:val="20"/>
          <w:lang w:val="en-MY" w:eastAsia="en-MY"/>
        </w:rPr>
        <w:t>To sum up, this research, which focuses mostly on the Malaysian state of Kedah, explores how companies may empower individuals with disabilities by giving them autonomy, a means of subsistence, and potentially life-changing opportunities for entrepreneurship. Entrepreneurs that lack adaptability and resilience find it more difficult to overcome obstacles, promote economic growth, and alter societal perceptions. In addition to highlighting the value of institutional and family support, this study highlights how the societal and cultural environment shapes the possibilities and resources accessible to entrepreneurs with disabilities. By examining the experiences of entrepreneurs and founders, this project seeks to offer knowledge on how entrepreneurs may enable individuals to take charge of their lives and develop inclusive businesses. This study also attempts to identify the hindrances and challenges that impede the growth of entrepreneurs with minimal exertion by resolving the challenges encountered by institutions in offering them assistance. The findings of this study will be extremely helpful in developing policies, programmes, and therapies that will enhance the lives of disabled entrepreneurs. This study also examines areas that might be explored more in the future in terms of research on successful entrepreneurs, including government assistance, financing for education, creating social value, and employing inclusive business strategies for those with disabilities.</w:t>
      </w:r>
    </w:p>
    <w:p w14:paraId="72B57D6E" w14:textId="77777777" w:rsidR="00AE1711" w:rsidRPr="00AE1711" w:rsidRDefault="00AE1711" w:rsidP="00AE1711">
      <w:pPr>
        <w:spacing w:after="0" w:line="240" w:lineRule="auto"/>
        <w:jc w:val="both"/>
        <w:rPr>
          <w:rFonts w:ascii="Times New Roman" w:eastAsia="Times New Roman" w:hAnsi="Times New Roman"/>
          <w:sz w:val="20"/>
          <w:szCs w:val="20"/>
          <w:lang w:val="en-MY" w:eastAsia="en-MY"/>
        </w:rPr>
      </w:pPr>
    </w:p>
    <w:p w14:paraId="3799EA69" w14:textId="77777777" w:rsidR="00D626BD" w:rsidRDefault="00D626BD" w:rsidP="00AE1711">
      <w:pPr>
        <w:spacing w:after="0" w:line="240" w:lineRule="auto"/>
        <w:jc w:val="both"/>
        <w:rPr>
          <w:rFonts w:ascii="Times New Roman" w:eastAsia="Times New Roman" w:hAnsi="Times New Roman"/>
          <w:color w:val="000000"/>
          <w:sz w:val="20"/>
          <w:szCs w:val="20"/>
          <w:lang w:val="en-MY" w:eastAsia="en-MY"/>
        </w:rPr>
      </w:pPr>
      <w:r w:rsidRPr="00D626BD">
        <w:rPr>
          <w:rFonts w:ascii="Times New Roman" w:eastAsia="Times New Roman" w:hAnsi="Times New Roman"/>
          <w:color w:val="000000"/>
          <w:sz w:val="20"/>
          <w:szCs w:val="20"/>
          <w:lang w:val="en-MY" w:eastAsia="en-MY"/>
        </w:rPr>
        <w:t>These results emphasize the value of entrepreneurship as a route to participation and empowerment for individuals with disabilities, providing them with independence and the chance to direct their own professional paths. In addition, the study pinpointed impediments and roadblocks that impede the growth of disabled entrepreneurs, highlighting the necessity of supportive networks, laws, and customized interventions to promote their prosperity.</w:t>
      </w:r>
    </w:p>
    <w:p w14:paraId="26C284F4" w14:textId="77777777" w:rsidR="00687799" w:rsidRPr="00AE1711" w:rsidRDefault="00687799" w:rsidP="00AE1711">
      <w:pPr>
        <w:spacing w:after="0" w:line="240" w:lineRule="auto"/>
        <w:jc w:val="both"/>
        <w:rPr>
          <w:rFonts w:ascii="Times New Roman" w:eastAsia="Times New Roman" w:hAnsi="Times New Roman"/>
          <w:sz w:val="20"/>
          <w:szCs w:val="20"/>
          <w:lang w:val="en-MY" w:eastAsia="en-MY"/>
        </w:rPr>
      </w:pPr>
    </w:p>
    <w:p w14:paraId="0F735112" w14:textId="77777777" w:rsidR="001642E5" w:rsidRPr="00AE1711" w:rsidRDefault="00D626BD" w:rsidP="00AE1711">
      <w:pPr>
        <w:spacing w:after="0" w:line="240" w:lineRule="auto"/>
        <w:jc w:val="both"/>
        <w:rPr>
          <w:rFonts w:ascii="Times New Roman" w:eastAsia="Times New Roman" w:hAnsi="Times New Roman"/>
          <w:sz w:val="20"/>
          <w:szCs w:val="20"/>
          <w:lang w:val="en-MY" w:eastAsia="en-MY"/>
        </w:rPr>
      </w:pPr>
      <w:r w:rsidRPr="00D626BD">
        <w:rPr>
          <w:rFonts w:ascii="Times New Roman" w:eastAsia="Times New Roman" w:hAnsi="Times New Roman"/>
          <w:color w:val="000000"/>
          <w:sz w:val="20"/>
          <w:szCs w:val="20"/>
          <w:lang w:val="en-MY" w:eastAsia="en-MY"/>
        </w:rPr>
        <w:t xml:space="preserve">Moving forward, there is an urgent need to bridge Malaysia's digital gap for the elderly and those with impairments. Seniors with disabilities must have improved digital inclusion in order to participate in the digital economy and society at large, especially in light of the quickly changing digital landscape in the nation. By using the potential of Malaysia's aging </w:t>
      </w:r>
      <w:r w:rsidRPr="00D626BD">
        <w:rPr>
          <w:rFonts w:ascii="Times New Roman" w:eastAsia="Times New Roman" w:hAnsi="Times New Roman"/>
          <w:color w:val="000000"/>
          <w:sz w:val="20"/>
          <w:szCs w:val="20"/>
          <w:lang w:val="en-MY" w:eastAsia="en-MY"/>
        </w:rPr>
        <w:lastRenderedPageBreak/>
        <w:t>population, closing this gap advances social equality and advances the country's digital future. Finally, this research highlights the significance of digital inclusion for senior citizens in Malaysia and describes the transformational potential of entrepreneurship for people with impairments. By tackling these problems, Malaysia can create a more diverse community, help all of its people reach their full potential in the increasingly complex digital age, and make a significant contribution to future generations.</w:t>
      </w:r>
    </w:p>
    <w:p w14:paraId="55F9DD81" w14:textId="77777777" w:rsidR="001642E5" w:rsidRPr="001642E5" w:rsidRDefault="001642E5" w:rsidP="001642E5"/>
    <w:p w14:paraId="6DB38004" w14:textId="77777777" w:rsidR="00173297" w:rsidRDefault="001642E5" w:rsidP="00173297">
      <w:pPr>
        <w:numPr>
          <w:ilvl w:val="0"/>
          <w:numId w:val="4"/>
        </w:numPr>
        <w:rPr>
          <w:rFonts w:ascii="Times New Roman" w:hAnsi="Times New Roman"/>
          <w:b/>
          <w:sz w:val="24"/>
          <w:szCs w:val="24"/>
        </w:rPr>
      </w:pPr>
      <w:r w:rsidRPr="001642E5">
        <w:rPr>
          <w:rFonts w:ascii="Times New Roman" w:hAnsi="Times New Roman"/>
          <w:b/>
          <w:sz w:val="24"/>
          <w:szCs w:val="24"/>
        </w:rPr>
        <w:t>REFERENCES</w:t>
      </w:r>
    </w:p>
    <w:p w14:paraId="1A4317B6" w14:textId="77777777" w:rsidR="00E23E40" w:rsidRPr="00E23E40" w:rsidRDefault="00811A91" w:rsidP="00E23E40">
      <w:pPr>
        <w:spacing w:line="240" w:lineRule="auto"/>
        <w:jc w:val="both"/>
        <w:rPr>
          <w:rFonts w:ascii="Times New Roman" w:hAnsi="Times New Roman"/>
          <w:b/>
          <w:sz w:val="20"/>
          <w:szCs w:val="20"/>
        </w:rPr>
      </w:pPr>
      <w:r w:rsidRPr="00E23E40">
        <w:rPr>
          <w:rFonts w:ascii="Times New Roman" w:hAnsi="Times New Roman"/>
          <w:sz w:val="20"/>
          <w:szCs w:val="20"/>
        </w:rPr>
        <w:t>.</w:t>
      </w:r>
      <w:permStart w:id="1366299333" w:edGrp="everyone"/>
      <w:r w:rsidR="00E23E40" w:rsidRPr="00E23E40">
        <w:rPr>
          <w:rFonts w:ascii="Times New Roman" w:hAnsi="Times New Roman"/>
          <w:color w:val="000000"/>
          <w:sz w:val="20"/>
          <w:szCs w:val="20"/>
        </w:rPr>
        <w:t xml:space="preserve"> Ahad, A. A. (2023, May). Understanding and Addressing Mental Health Stigma Across Cultures for Improving Psychiatric Care: A Narrative Review. </w:t>
      </w:r>
      <w:r w:rsidR="00E23E40" w:rsidRPr="00E23E40">
        <w:rPr>
          <w:rFonts w:ascii="Times New Roman" w:hAnsi="Times New Roman"/>
          <w:i/>
          <w:iCs/>
          <w:color w:val="000000"/>
          <w:sz w:val="20"/>
          <w:szCs w:val="20"/>
        </w:rPr>
        <w:t>National Library of Medicine</w:t>
      </w:r>
      <w:r w:rsidR="00E23E40" w:rsidRPr="00E23E40">
        <w:rPr>
          <w:rFonts w:ascii="Times New Roman" w:hAnsi="Times New Roman"/>
          <w:color w:val="000000"/>
          <w:sz w:val="20"/>
          <w:szCs w:val="20"/>
        </w:rPr>
        <w:t xml:space="preserve">, </w:t>
      </w:r>
      <w:r w:rsidR="00E23E40" w:rsidRPr="00E23E40">
        <w:rPr>
          <w:rFonts w:ascii="Times New Roman" w:hAnsi="Times New Roman"/>
          <w:i/>
          <w:iCs/>
          <w:color w:val="000000"/>
          <w:sz w:val="20"/>
          <w:szCs w:val="20"/>
        </w:rPr>
        <w:t>v.15(5)</w:t>
      </w:r>
      <w:r w:rsidR="00E23E40" w:rsidRPr="00E23E40">
        <w:rPr>
          <w:rFonts w:ascii="Times New Roman" w:hAnsi="Times New Roman"/>
          <w:color w:val="000000"/>
          <w:sz w:val="20"/>
          <w:szCs w:val="20"/>
        </w:rPr>
        <w:t>. 10.7759/cureus.39549</w:t>
      </w:r>
    </w:p>
    <w:p w14:paraId="1AF15725"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 </w:t>
      </w:r>
      <w:hyperlink r:id="rId11" w:history="1">
        <w:r w:rsidRPr="00E23E40">
          <w:rPr>
            <w:rStyle w:val="Hyperlink"/>
            <w:color w:val="1155CC"/>
            <w:sz w:val="20"/>
            <w:szCs w:val="20"/>
          </w:rPr>
          <w:t>https://www.ncbi.nlm.nih.gov/pmc/articles/PMC10220277/</w:t>
        </w:r>
      </w:hyperlink>
      <w:r w:rsidRPr="00E23E40">
        <w:rPr>
          <w:color w:val="000000"/>
          <w:sz w:val="20"/>
          <w:szCs w:val="20"/>
        </w:rPr>
        <w:t> .</w:t>
      </w:r>
    </w:p>
    <w:p w14:paraId="37A8D87F" w14:textId="77777777" w:rsidR="00E23E40" w:rsidRPr="00E23E40" w:rsidRDefault="00E23E40" w:rsidP="00E23E40">
      <w:pPr>
        <w:pStyle w:val="NormalWeb"/>
        <w:spacing w:before="0" w:beforeAutospacing="0" w:after="0" w:afterAutospacing="0"/>
        <w:jc w:val="both"/>
        <w:rPr>
          <w:color w:val="000000"/>
          <w:sz w:val="20"/>
          <w:szCs w:val="20"/>
        </w:rPr>
      </w:pPr>
    </w:p>
    <w:p w14:paraId="63864080"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 xml:space="preserve">Aleksandra </w:t>
      </w:r>
      <w:proofErr w:type="spellStart"/>
      <w:r w:rsidRPr="00E23E40">
        <w:rPr>
          <w:color w:val="000000"/>
          <w:sz w:val="20"/>
          <w:szCs w:val="20"/>
        </w:rPr>
        <w:t>Belina</w:t>
      </w:r>
      <w:proofErr w:type="spellEnd"/>
      <w:r w:rsidRPr="00E23E40">
        <w:rPr>
          <w:color w:val="000000"/>
          <w:sz w:val="20"/>
          <w:szCs w:val="20"/>
        </w:rPr>
        <w:t xml:space="preserve">. (2022, March 28). Semi-structured interviewing as a tool for understanding informal civil society. </w:t>
      </w:r>
      <w:r w:rsidRPr="00E23E40">
        <w:rPr>
          <w:i/>
          <w:iCs/>
          <w:color w:val="000000"/>
          <w:sz w:val="20"/>
          <w:szCs w:val="20"/>
        </w:rPr>
        <w:t>Bristol University Press Digital</w:t>
      </w:r>
      <w:r w:rsidRPr="00E23E40">
        <w:rPr>
          <w:color w:val="000000"/>
          <w:sz w:val="20"/>
          <w:szCs w:val="20"/>
        </w:rPr>
        <w:t xml:space="preserve">, </w:t>
      </w:r>
      <w:r w:rsidRPr="00E23E40">
        <w:rPr>
          <w:i/>
          <w:iCs/>
          <w:color w:val="000000"/>
          <w:sz w:val="20"/>
          <w:szCs w:val="20"/>
        </w:rPr>
        <w:t>Volume 14</w:t>
      </w:r>
      <w:r w:rsidRPr="00E23E40">
        <w:rPr>
          <w:color w:val="000000"/>
          <w:sz w:val="20"/>
          <w:szCs w:val="20"/>
        </w:rPr>
        <w:t xml:space="preserve">(Issue 2), 331–347. </w:t>
      </w:r>
      <w:hyperlink r:id="rId12" w:history="1">
        <w:r w:rsidRPr="00E23E40">
          <w:rPr>
            <w:rStyle w:val="Hyperlink"/>
            <w:color w:val="1155CC"/>
            <w:sz w:val="20"/>
            <w:szCs w:val="20"/>
          </w:rPr>
          <w:t>https://doi.org/10.1332/204080522X16454629995872</w:t>
        </w:r>
      </w:hyperlink>
      <w:r w:rsidRPr="00E23E40">
        <w:rPr>
          <w:sz w:val="20"/>
          <w:szCs w:val="20"/>
        </w:rPr>
        <w:t>.</w:t>
      </w:r>
    </w:p>
    <w:p w14:paraId="30654977" w14:textId="77777777" w:rsidR="00E23E40" w:rsidRPr="00E23E40" w:rsidRDefault="00E23E40" w:rsidP="00E23E40">
      <w:pPr>
        <w:pStyle w:val="NormalWeb"/>
        <w:spacing w:before="0" w:beforeAutospacing="0" w:after="0" w:afterAutospacing="0"/>
        <w:jc w:val="both"/>
        <w:rPr>
          <w:color w:val="000000"/>
          <w:sz w:val="20"/>
          <w:szCs w:val="20"/>
        </w:rPr>
      </w:pPr>
    </w:p>
    <w:p w14:paraId="38C02157"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 xml:space="preserve">Charles </w:t>
      </w:r>
      <w:proofErr w:type="spellStart"/>
      <w:r w:rsidRPr="00E23E40">
        <w:rPr>
          <w:color w:val="000000"/>
          <w:sz w:val="20"/>
          <w:szCs w:val="20"/>
        </w:rPr>
        <w:t>Kakilla</w:t>
      </w:r>
      <w:proofErr w:type="spellEnd"/>
      <w:r w:rsidRPr="00E23E40">
        <w:rPr>
          <w:color w:val="000000"/>
          <w:sz w:val="20"/>
          <w:szCs w:val="20"/>
        </w:rPr>
        <w:t xml:space="preserve">. (2021, June). Strengths and Weaknesses of Semi-Structured Interviews in Qualitative Research: A Critical Essay. </w:t>
      </w:r>
      <w:proofErr w:type="spellStart"/>
      <w:r w:rsidRPr="00E23E40">
        <w:rPr>
          <w:i/>
          <w:iCs/>
          <w:color w:val="000000"/>
          <w:sz w:val="20"/>
          <w:szCs w:val="20"/>
        </w:rPr>
        <w:t>Researchgate</w:t>
      </w:r>
      <w:proofErr w:type="spellEnd"/>
      <w:r w:rsidRPr="00E23E40">
        <w:rPr>
          <w:color w:val="000000"/>
          <w:sz w:val="20"/>
          <w:szCs w:val="20"/>
        </w:rPr>
        <w:t xml:space="preserve">, </w:t>
      </w:r>
      <w:r w:rsidRPr="00E23E40">
        <w:rPr>
          <w:i/>
          <w:iCs/>
          <w:color w:val="000000"/>
          <w:sz w:val="20"/>
          <w:szCs w:val="20"/>
        </w:rPr>
        <w:t>Volume 1</w:t>
      </w:r>
      <w:r w:rsidRPr="00E23E40">
        <w:rPr>
          <w:color w:val="000000"/>
          <w:sz w:val="20"/>
          <w:szCs w:val="20"/>
        </w:rPr>
        <w:t>. 10.20944/preprints</w:t>
      </w:r>
      <w:proofErr w:type="gramStart"/>
      <w:r w:rsidRPr="00E23E40">
        <w:rPr>
          <w:color w:val="000000"/>
          <w:sz w:val="20"/>
          <w:szCs w:val="20"/>
        </w:rPr>
        <w:t>202106.0491.v</w:t>
      </w:r>
      <w:proofErr w:type="gramEnd"/>
      <w:r w:rsidRPr="00E23E40">
        <w:rPr>
          <w:color w:val="000000"/>
          <w:sz w:val="20"/>
          <w:szCs w:val="20"/>
        </w:rPr>
        <w:t>1</w:t>
      </w:r>
    </w:p>
    <w:p w14:paraId="3DCBC88B" w14:textId="77777777" w:rsidR="00E23E40" w:rsidRPr="00E23E40" w:rsidRDefault="00E23E40" w:rsidP="00E23E40">
      <w:pPr>
        <w:pStyle w:val="NormalWeb"/>
        <w:spacing w:before="0" w:beforeAutospacing="0" w:after="0" w:afterAutospacing="0"/>
        <w:jc w:val="both"/>
        <w:rPr>
          <w:color w:val="000000"/>
          <w:sz w:val="20"/>
          <w:szCs w:val="20"/>
        </w:rPr>
      </w:pPr>
    </w:p>
    <w:p w14:paraId="4DD95057"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 xml:space="preserve">Helen Noble, &amp; Joanna Smith2. (2015, February 04). Issues of validity and reliability in qualitative research. </w:t>
      </w:r>
      <w:r w:rsidRPr="00E23E40">
        <w:rPr>
          <w:i/>
          <w:iCs/>
          <w:color w:val="000000"/>
          <w:sz w:val="20"/>
          <w:szCs w:val="20"/>
        </w:rPr>
        <w:t>BMJ Journal</w:t>
      </w:r>
      <w:r w:rsidRPr="00E23E40">
        <w:rPr>
          <w:color w:val="000000"/>
          <w:sz w:val="20"/>
          <w:szCs w:val="20"/>
        </w:rPr>
        <w:t xml:space="preserve">, </w:t>
      </w:r>
      <w:r w:rsidRPr="00E23E40">
        <w:rPr>
          <w:i/>
          <w:iCs/>
          <w:color w:val="000000"/>
          <w:sz w:val="20"/>
          <w:szCs w:val="20"/>
        </w:rPr>
        <w:t xml:space="preserve">Volume </w:t>
      </w:r>
      <w:proofErr w:type="gramStart"/>
      <w:r w:rsidRPr="00E23E40">
        <w:rPr>
          <w:i/>
          <w:iCs/>
          <w:color w:val="000000"/>
          <w:sz w:val="20"/>
          <w:szCs w:val="20"/>
        </w:rPr>
        <w:t>18,</w:t>
      </w:r>
      <w:r w:rsidRPr="00E23E40">
        <w:rPr>
          <w:color w:val="000000"/>
          <w:sz w:val="20"/>
          <w:szCs w:val="20"/>
        </w:rPr>
        <w:t>(</w:t>
      </w:r>
      <w:proofErr w:type="gramEnd"/>
      <w:r w:rsidRPr="00E23E40">
        <w:rPr>
          <w:color w:val="000000"/>
          <w:sz w:val="20"/>
          <w:szCs w:val="20"/>
        </w:rPr>
        <w:t xml:space="preserve">Issue 2), 1-2. </w:t>
      </w:r>
      <w:hyperlink r:id="rId13" w:history="1">
        <w:r w:rsidRPr="00E23E40">
          <w:rPr>
            <w:rStyle w:val="Hyperlink"/>
            <w:color w:val="1155CC"/>
            <w:sz w:val="20"/>
            <w:szCs w:val="20"/>
          </w:rPr>
          <w:t>https://doi.org/10.1136/eb-2015-102054</w:t>
        </w:r>
      </w:hyperlink>
      <w:r w:rsidRPr="00E23E40">
        <w:rPr>
          <w:sz w:val="20"/>
          <w:szCs w:val="20"/>
        </w:rPr>
        <w:t>.</w:t>
      </w:r>
    </w:p>
    <w:p w14:paraId="24EBFD43" w14:textId="77777777" w:rsidR="00E23E40" w:rsidRPr="00E23E40" w:rsidRDefault="00E23E40" w:rsidP="00E23E40">
      <w:pPr>
        <w:pStyle w:val="NormalWeb"/>
        <w:shd w:val="clear" w:color="auto" w:fill="FFFFFF"/>
        <w:spacing w:before="0" w:beforeAutospacing="0" w:after="0" w:afterAutospacing="0"/>
        <w:jc w:val="both"/>
        <w:rPr>
          <w:sz w:val="20"/>
          <w:szCs w:val="20"/>
        </w:rPr>
      </w:pPr>
    </w:p>
    <w:p w14:paraId="0C5FBD26" w14:textId="77777777" w:rsidR="00E23E40" w:rsidRPr="00E23E40" w:rsidRDefault="00E23E40" w:rsidP="00E23E40">
      <w:pPr>
        <w:pStyle w:val="NormalWeb"/>
        <w:shd w:val="clear" w:color="auto" w:fill="FFFFFF"/>
        <w:spacing w:before="0" w:beforeAutospacing="0" w:after="0" w:afterAutospacing="0"/>
        <w:jc w:val="both"/>
        <w:rPr>
          <w:sz w:val="20"/>
          <w:szCs w:val="20"/>
        </w:rPr>
      </w:pPr>
      <w:proofErr w:type="spellStart"/>
      <w:r w:rsidRPr="00E23E40">
        <w:rPr>
          <w:color w:val="000000"/>
          <w:sz w:val="20"/>
          <w:szCs w:val="20"/>
        </w:rPr>
        <w:t>Hariyaty</w:t>
      </w:r>
      <w:proofErr w:type="spellEnd"/>
      <w:r w:rsidRPr="00E23E40">
        <w:rPr>
          <w:color w:val="000000"/>
          <w:sz w:val="20"/>
          <w:szCs w:val="20"/>
        </w:rPr>
        <w:t xml:space="preserve"> Ab Wahid, Asma Zulaikha </w:t>
      </w:r>
      <w:proofErr w:type="spellStart"/>
      <w:r w:rsidRPr="00E23E40">
        <w:rPr>
          <w:color w:val="000000"/>
          <w:sz w:val="20"/>
          <w:szCs w:val="20"/>
        </w:rPr>
        <w:t>Hishamuddin</w:t>
      </w:r>
      <w:proofErr w:type="spellEnd"/>
      <w:r w:rsidRPr="00E23E40">
        <w:rPr>
          <w:color w:val="000000"/>
          <w:sz w:val="20"/>
          <w:szCs w:val="20"/>
        </w:rPr>
        <w:t xml:space="preserve">, &amp; </w:t>
      </w:r>
      <w:proofErr w:type="spellStart"/>
      <w:r w:rsidRPr="00E23E40">
        <w:rPr>
          <w:color w:val="000000"/>
          <w:sz w:val="20"/>
          <w:szCs w:val="20"/>
        </w:rPr>
        <w:t>Rafiduraida</w:t>
      </w:r>
      <w:proofErr w:type="spellEnd"/>
      <w:r w:rsidRPr="00E23E40">
        <w:rPr>
          <w:color w:val="000000"/>
          <w:sz w:val="20"/>
          <w:szCs w:val="20"/>
        </w:rPr>
        <w:t xml:space="preserve"> Abd Rahman (2023). Social Entrepreneurship Approach Towards Leveraging Persons with Disabilities (</w:t>
      </w:r>
      <w:proofErr w:type="spellStart"/>
      <w:r w:rsidRPr="00E23E40">
        <w:rPr>
          <w:color w:val="000000"/>
          <w:sz w:val="20"/>
          <w:szCs w:val="20"/>
        </w:rPr>
        <w:t>PwD</w:t>
      </w:r>
      <w:proofErr w:type="spellEnd"/>
      <w:r w:rsidRPr="00E23E40">
        <w:rPr>
          <w:color w:val="000000"/>
          <w:sz w:val="20"/>
          <w:szCs w:val="20"/>
        </w:rPr>
        <w:t xml:space="preserve">) in Malaysia. International Business Education Journal, 16(1), 85–97. </w:t>
      </w:r>
      <w:hyperlink r:id="rId14" w:history="1">
        <w:r w:rsidRPr="00E23E40">
          <w:rPr>
            <w:rStyle w:val="Hyperlink"/>
            <w:color w:val="1155CC"/>
            <w:sz w:val="20"/>
            <w:szCs w:val="20"/>
          </w:rPr>
          <w:t>https://doi.org/10.37134/ibej.Vol16.1.7.2023</w:t>
        </w:r>
      </w:hyperlink>
      <w:r w:rsidRPr="00E23E40">
        <w:rPr>
          <w:color w:val="000000"/>
          <w:sz w:val="20"/>
          <w:szCs w:val="20"/>
        </w:rPr>
        <w:t> .</w:t>
      </w:r>
    </w:p>
    <w:p w14:paraId="4FE80B0F" w14:textId="77777777" w:rsidR="00E23E40" w:rsidRPr="00E23E40" w:rsidRDefault="00E23E40" w:rsidP="00E23E40">
      <w:pPr>
        <w:pStyle w:val="NormalWeb"/>
        <w:spacing w:before="0" w:beforeAutospacing="0" w:after="0" w:afterAutospacing="0"/>
        <w:jc w:val="both"/>
        <w:rPr>
          <w:color w:val="000000"/>
          <w:sz w:val="20"/>
          <w:szCs w:val="20"/>
        </w:rPr>
      </w:pPr>
    </w:p>
    <w:p w14:paraId="13FD1764" w14:textId="77777777" w:rsidR="00E23E40" w:rsidRDefault="00E23E40" w:rsidP="00E23E40">
      <w:pPr>
        <w:pStyle w:val="NormalWeb"/>
        <w:spacing w:before="0" w:beforeAutospacing="0" w:after="0" w:afterAutospacing="0"/>
        <w:jc w:val="both"/>
        <w:rPr>
          <w:color w:val="000000"/>
          <w:sz w:val="20"/>
          <w:szCs w:val="20"/>
          <w:shd w:val="clear" w:color="auto" w:fill="F8F9FA"/>
        </w:rPr>
      </w:pPr>
      <w:r w:rsidRPr="00E23E40">
        <w:rPr>
          <w:color w:val="000000"/>
          <w:sz w:val="20"/>
          <w:szCs w:val="20"/>
        </w:rPr>
        <w:t xml:space="preserve">Jessica L. Johnson, PharmD, Donna Adkins, PharmD, &amp; Sheila Chauvin, </w:t>
      </w:r>
      <w:proofErr w:type="spellStart"/>
      <w:r w:rsidRPr="00E23E40">
        <w:rPr>
          <w:color w:val="000000"/>
          <w:sz w:val="20"/>
          <w:szCs w:val="20"/>
        </w:rPr>
        <w:t>PhDb</w:t>
      </w:r>
      <w:proofErr w:type="spellEnd"/>
      <w:r w:rsidRPr="00E23E40">
        <w:rPr>
          <w:color w:val="000000"/>
          <w:sz w:val="20"/>
          <w:szCs w:val="20"/>
        </w:rPr>
        <w:t xml:space="preserve">. (2020, January). A Review of the Quality Indicators of Rigor in Qualitative Research. </w:t>
      </w:r>
      <w:r w:rsidRPr="00E23E40">
        <w:rPr>
          <w:i/>
          <w:iCs/>
          <w:color w:val="000000"/>
          <w:sz w:val="20"/>
          <w:szCs w:val="20"/>
        </w:rPr>
        <w:t>American Journal of Pharmaceutical Education</w:t>
      </w:r>
      <w:r w:rsidRPr="00E23E40">
        <w:rPr>
          <w:color w:val="000000"/>
          <w:sz w:val="20"/>
          <w:szCs w:val="20"/>
        </w:rPr>
        <w:t>, 84(1): 7120. 10.5688/ajpe7120</w:t>
      </w:r>
      <w:r w:rsidRPr="00E23E40">
        <w:rPr>
          <w:color w:val="000000"/>
          <w:sz w:val="20"/>
          <w:szCs w:val="20"/>
          <w:shd w:val="clear" w:color="auto" w:fill="F8F9FA"/>
        </w:rPr>
        <w:t> </w:t>
      </w:r>
      <w:hyperlink r:id="rId15" w:history="1">
        <w:r w:rsidRPr="00E23E40">
          <w:rPr>
            <w:rStyle w:val="Hyperlink"/>
            <w:color w:val="1155CC"/>
            <w:sz w:val="20"/>
            <w:szCs w:val="20"/>
            <w:shd w:val="clear" w:color="auto" w:fill="F8F9FA"/>
          </w:rPr>
          <w:t>https://www.ncbi.nlm.nih.gov/pmc/articles/PMC7055404/</w:t>
        </w:r>
      </w:hyperlink>
      <w:r w:rsidRPr="00E23E40">
        <w:rPr>
          <w:color w:val="000000"/>
          <w:sz w:val="20"/>
          <w:szCs w:val="20"/>
          <w:shd w:val="clear" w:color="auto" w:fill="F8F9FA"/>
        </w:rPr>
        <w:t xml:space="preserve"> .</w:t>
      </w:r>
    </w:p>
    <w:p w14:paraId="6F77221B" w14:textId="77777777" w:rsidR="00E23E40" w:rsidRPr="00E23E40" w:rsidRDefault="00E23E40" w:rsidP="00E23E40">
      <w:pPr>
        <w:pStyle w:val="NormalWeb"/>
        <w:spacing w:before="0" w:beforeAutospacing="0" w:after="0" w:afterAutospacing="0"/>
        <w:jc w:val="both"/>
        <w:rPr>
          <w:sz w:val="20"/>
          <w:szCs w:val="20"/>
        </w:rPr>
      </w:pPr>
    </w:p>
    <w:p w14:paraId="48644A4A" w14:textId="77777777" w:rsidR="00E23E40" w:rsidRPr="00E23E40" w:rsidRDefault="00E23E40" w:rsidP="00E23E40">
      <w:pPr>
        <w:pStyle w:val="NormalWeb"/>
        <w:spacing w:before="0" w:beforeAutospacing="0" w:after="0" w:afterAutospacing="0"/>
        <w:jc w:val="both"/>
        <w:rPr>
          <w:sz w:val="20"/>
          <w:szCs w:val="20"/>
        </w:rPr>
      </w:pPr>
      <w:proofErr w:type="spellStart"/>
      <w:r w:rsidRPr="00E23E40">
        <w:rPr>
          <w:color w:val="000000"/>
          <w:sz w:val="20"/>
          <w:szCs w:val="20"/>
        </w:rPr>
        <w:t>Lutfiana</w:t>
      </w:r>
      <w:proofErr w:type="spellEnd"/>
      <w:r w:rsidRPr="00E23E40">
        <w:rPr>
          <w:color w:val="000000"/>
          <w:sz w:val="20"/>
          <w:szCs w:val="20"/>
        </w:rPr>
        <w:t xml:space="preserve"> Dewi. (2024, March 04). The Role of Family Support in </w:t>
      </w:r>
      <w:proofErr w:type="spellStart"/>
      <w:r w:rsidRPr="00E23E40">
        <w:rPr>
          <w:color w:val="000000"/>
          <w:sz w:val="20"/>
          <w:szCs w:val="20"/>
        </w:rPr>
        <w:t>EntrepreneurialEndeavors</w:t>
      </w:r>
      <w:proofErr w:type="spellEnd"/>
      <w:r w:rsidRPr="00E23E40">
        <w:rPr>
          <w:color w:val="000000"/>
          <w:sz w:val="20"/>
          <w:szCs w:val="20"/>
        </w:rPr>
        <w:t>: Perspectives from Family-</w:t>
      </w:r>
      <w:proofErr w:type="spellStart"/>
      <w:r w:rsidRPr="00E23E40">
        <w:rPr>
          <w:color w:val="000000"/>
          <w:sz w:val="20"/>
          <w:szCs w:val="20"/>
        </w:rPr>
        <w:t>OwnedBusinesses</w:t>
      </w:r>
      <w:proofErr w:type="spellEnd"/>
      <w:r w:rsidRPr="00E23E40">
        <w:rPr>
          <w:color w:val="000000"/>
          <w:sz w:val="20"/>
          <w:szCs w:val="20"/>
        </w:rPr>
        <w:t xml:space="preserve">. </w:t>
      </w:r>
      <w:proofErr w:type="spellStart"/>
      <w:r w:rsidRPr="00E23E40">
        <w:rPr>
          <w:i/>
          <w:iCs/>
          <w:color w:val="000000"/>
          <w:sz w:val="20"/>
          <w:szCs w:val="20"/>
        </w:rPr>
        <w:t>Researchsquare</w:t>
      </w:r>
      <w:proofErr w:type="spellEnd"/>
      <w:r w:rsidRPr="00E23E40">
        <w:rPr>
          <w:color w:val="000000"/>
          <w:sz w:val="20"/>
          <w:szCs w:val="20"/>
        </w:rPr>
        <w:t xml:space="preserve">, 1-12. </w:t>
      </w:r>
      <w:hyperlink r:id="rId16" w:history="1">
        <w:r w:rsidRPr="00E23E40">
          <w:rPr>
            <w:rStyle w:val="Hyperlink"/>
            <w:color w:val="1155CC"/>
            <w:sz w:val="20"/>
            <w:szCs w:val="20"/>
          </w:rPr>
          <w:t>https://doi.org/10.21203/rs.3.rs-4003999/v1</w:t>
        </w:r>
      </w:hyperlink>
      <w:r w:rsidRPr="00E23E40">
        <w:rPr>
          <w:sz w:val="20"/>
          <w:szCs w:val="20"/>
        </w:rPr>
        <w:t>.</w:t>
      </w:r>
      <w:r w:rsidRPr="00E23E40">
        <w:rPr>
          <w:color w:val="000000"/>
          <w:sz w:val="20"/>
          <w:szCs w:val="20"/>
        </w:rPr>
        <w:t> </w:t>
      </w:r>
    </w:p>
    <w:p w14:paraId="4A82C2B0" w14:textId="77777777" w:rsidR="00E23E40" w:rsidRPr="00E23E40" w:rsidRDefault="00E23E40" w:rsidP="00E23E40">
      <w:pPr>
        <w:spacing w:line="240" w:lineRule="auto"/>
        <w:jc w:val="both"/>
        <w:rPr>
          <w:rFonts w:ascii="Times New Roman" w:hAnsi="Times New Roman"/>
          <w:sz w:val="20"/>
          <w:szCs w:val="20"/>
        </w:rPr>
      </w:pPr>
    </w:p>
    <w:p w14:paraId="1573B08F" w14:textId="77777777" w:rsidR="00E23E40" w:rsidRPr="00E23E40" w:rsidRDefault="00E23E40" w:rsidP="00E23E40">
      <w:pPr>
        <w:pStyle w:val="NormalWeb"/>
        <w:spacing w:before="0" w:beforeAutospacing="0" w:after="0" w:afterAutospacing="0"/>
        <w:jc w:val="both"/>
        <w:rPr>
          <w:sz w:val="20"/>
          <w:szCs w:val="20"/>
        </w:rPr>
      </w:pPr>
      <w:proofErr w:type="spellStart"/>
      <w:r w:rsidRPr="00E23E40">
        <w:rPr>
          <w:color w:val="000000"/>
          <w:sz w:val="20"/>
          <w:szCs w:val="20"/>
        </w:rPr>
        <w:t>Maija</w:t>
      </w:r>
      <w:proofErr w:type="spellEnd"/>
      <w:r w:rsidRPr="00E23E40">
        <w:rPr>
          <w:color w:val="000000"/>
          <w:sz w:val="20"/>
          <w:szCs w:val="20"/>
        </w:rPr>
        <w:t xml:space="preserve"> </w:t>
      </w:r>
      <w:proofErr w:type="spellStart"/>
      <w:r w:rsidRPr="00E23E40">
        <w:rPr>
          <w:color w:val="000000"/>
          <w:sz w:val="20"/>
          <w:szCs w:val="20"/>
        </w:rPr>
        <w:t>Renko</w:t>
      </w:r>
      <w:proofErr w:type="spellEnd"/>
      <w:r w:rsidRPr="00E23E40">
        <w:rPr>
          <w:color w:val="000000"/>
          <w:sz w:val="20"/>
          <w:szCs w:val="20"/>
        </w:rPr>
        <w:t xml:space="preserve">, Sarah Parker </w:t>
      </w:r>
      <w:proofErr w:type="gramStart"/>
      <w:r w:rsidRPr="00E23E40">
        <w:rPr>
          <w:color w:val="000000"/>
          <w:sz w:val="20"/>
          <w:szCs w:val="20"/>
        </w:rPr>
        <w:t>Harris,,</w:t>
      </w:r>
      <w:proofErr w:type="gramEnd"/>
      <w:r w:rsidRPr="00E23E40">
        <w:rPr>
          <w:color w:val="000000"/>
          <w:sz w:val="20"/>
          <w:szCs w:val="20"/>
        </w:rPr>
        <w:t xml:space="preserve"> &amp; Kate Caldwell. (2016, July 28). Entrepreneurial entry by people with disabilities. </w:t>
      </w:r>
      <w:proofErr w:type="spellStart"/>
      <w:r w:rsidRPr="00E23E40">
        <w:rPr>
          <w:i/>
          <w:iCs/>
          <w:color w:val="000000"/>
          <w:sz w:val="20"/>
          <w:szCs w:val="20"/>
        </w:rPr>
        <w:t>Sagepub</w:t>
      </w:r>
      <w:proofErr w:type="spellEnd"/>
      <w:r w:rsidRPr="00E23E40">
        <w:rPr>
          <w:color w:val="000000"/>
          <w:sz w:val="20"/>
          <w:szCs w:val="20"/>
        </w:rPr>
        <w:t xml:space="preserve">, </w:t>
      </w:r>
      <w:r w:rsidRPr="00E23E40">
        <w:rPr>
          <w:i/>
          <w:iCs/>
          <w:color w:val="000000"/>
          <w:sz w:val="20"/>
          <w:szCs w:val="20"/>
        </w:rPr>
        <w:t>Volume 5</w:t>
      </w:r>
      <w:r w:rsidRPr="00E23E40">
        <w:rPr>
          <w:color w:val="000000"/>
          <w:sz w:val="20"/>
          <w:szCs w:val="20"/>
        </w:rPr>
        <w:t xml:space="preserve">(5). </w:t>
      </w:r>
      <w:hyperlink r:id="rId17" w:history="1">
        <w:r w:rsidRPr="00E23E40">
          <w:rPr>
            <w:rStyle w:val="Hyperlink"/>
            <w:color w:val="1155CC"/>
            <w:sz w:val="20"/>
            <w:szCs w:val="20"/>
          </w:rPr>
          <w:t>https://doi.org/10.1177/026624261557</w:t>
        </w:r>
      </w:hyperlink>
      <w:r w:rsidRPr="00E23E40">
        <w:rPr>
          <w:sz w:val="20"/>
          <w:szCs w:val="20"/>
        </w:rPr>
        <w:t>.</w:t>
      </w:r>
    </w:p>
    <w:p w14:paraId="12491087" w14:textId="77777777" w:rsidR="00E23E40" w:rsidRPr="00E23E40" w:rsidRDefault="00E23E40" w:rsidP="00E23E40">
      <w:pPr>
        <w:pStyle w:val="NormalWeb"/>
        <w:spacing w:before="0" w:beforeAutospacing="0" w:after="0" w:afterAutospacing="0"/>
        <w:jc w:val="both"/>
        <w:rPr>
          <w:color w:val="000000"/>
          <w:sz w:val="20"/>
          <w:szCs w:val="20"/>
        </w:rPr>
      </w:pPr>
    </w:p>
    <w:p w14:paraId="180BD5D3" w14:textId="77777777" w:rsidR="00E23E40" w:rsidRPr="00E23E40" w:rsidRDefault="00E23E40" w:rsidP="00E23E40">
      <w:pPr>
        <w:pStyle w:val="NormalWeb"/>
        <w:spacing w:before="0" w:beforeAutospacing="0" w:after="0" w:afterAutospacing="0"/>
        <w:jc w:val="both"/>
        <w:rPr>
          <w:color w:val="3C78D8"/>
          <w:sz w:val="20"/>
          <w:szCs w:val="20"/>
          <w:u w:val="single"/>
        </w:rPr>
      </w:pPr>
      <w:r w:rsidRPr="00E23E40">
        <w:rPr>
          <w:color w:val="000000"/>
          <w:sz w:val="20"/>
          <w:szCs w:val="20"/>
        </w:rPr>
        <w:t xml:space="preserve">Mark Bryan, Andrew Bryce, Jennifer Roberts, &amp; Cristina </w:t>
      </w:r>
      <w:proofErr w:type="spellStart"/>
      <w:r w:rsidRPr="00E23E40">
        <w:rPr>
          <w:color w:val="000000"/>
          <w:sz w:val="20"/>
          <w:szCs w:val="20"/>
        </w:rPr>
        <w:t>Sechel</w:t>
      </w:r>
      <w:proofErr w:type="spellEnd"/>
      <w:r w:rsidRPr="00E23E40">
        <w:rPr>
          <w:color w:val="000000"/>
          <w:sz w:val="20"/>
          <w:szCs w:val="20"/>
        </w:rPr>
        <w:t xml:space="preserve">. (2023, April 28). The role of education in the disability employment gap. </w:t>
      </w:r>
      <w:r w:rsidRPr="00E23E40">
        <w:rPr>
          <w:i/>
          <w:iCs/>
          <w:color w:val="000000"/>
          <w:sz w:val="20"/>
          <w:szCs w:val="20"/>
        </w:rPr>
        <w:t>The University of Sheffield</w:t>
      </w:r>
      <w:r w:rsidRPr="00E23E40">
        <w:rPr>
          <w:color w:val="000000"/>
          <w:sz w:val="20"/>
          <w:szCs w:val="20"/>
        </w:rPr>
        <w:t xml:space="preserve">. </w:t>
      </w:r>
      <w:proofErr w:type="gramStart"/>
      <w:r w:rsidRPr="00E23E40">
        <w:rPr>
          <w:color w:val="3C78D8"/>
          <w:sz w:val="20"/>
          <w:szCs w:val="20"/>
          <w:u w:val="single"/>
        </w:rPr>
        <w:t>file:///C:/Users/Admin/Downloads/Binder2023010.pdf .</w:t>
      </w:r>
      <w:proofErr w:type="gramEnd"/>
    </w:p>
    <w:p w14:paraId="1916BDC5" w14:textId="77777777" w:rsidR="00E23E40" w:rsidRPr="00E23E40" w:rsidRDefault="00E23E40" w:rsidP="00E23E40">
      <w:pPr>
        <w:pStyle w:val="NormalWeb"/>
        <w:spacing w:before="0" w:beforeAutospacing="0" w:after="0" w:afterAutospacing="0"/>
        <w:jc w:val="both"/>
        <w:rPr>
          <w:sz w:val="20"/>
          <w:szCs w:val="20"/>
        </w:rPr>
      </w:pPr>
    </w:p>
    <w:p w14:paraId="187AF84C" w14:textId="77777777" w:rsidR="00E23E40" w:rsidRDefault="00E23E40" w:rsidP="00E23E40">
      <w:pPr>
        <w:pStyle w:val="NormalWeb"/>
        <w:spacing w:before="0" w:beforeAutospacing="0" w:after="0" w:afterAutospacing="0"/>
        <w:jc w:val="both"/>
        <w:rPr>
          <w:color w:val="000000"/>
          <w:sz w:val="20"/>
          <w:szCs w:val="20"/>
        </w:rPr>
      </w:pPr>
      <w:r w:rsidRPr="00E23E40">
        <w:rPr>
          <w:color w:val="000000"/>
          <w:sz w:val="20"/>
          <w:szCs w:val="20"/>
        </w:rPr>
        <w:t xml:space="preserve">Mirza </w:t>
      </w:r>
      <w:proofErr w:type="spellStart"/>
      <w:r w:rsidRPr="00E23E40">
        <w:rPr>
          <w:color w:val="000000"/>
          <w:sz w:val="20"/>
          <w:szCs w:val="20"/>
        </w:rPr>
        <w:t>Tihic</w:t>
      </w:r>
      <w:proofErr w:type="spellEnd"/>
      <w:r w:rsidRPr="00E23E40">
        <w:rPr>
          <w:color w:val="000000"/>
          <w:sz w:val="20"/>
          <w:szCs w:val="20"/>
        </w:rPr>
        <w:t xml:space="preserve">. (2019, May). Experiences of Entrepreneurs </w:t>
      </w:r>
      <w:proofErr w:type="gramStart"/>
      <w:r w:rsidRPr="00E23E40">
        <w:rPr>
          <w:color w:val="000000"/>
          <w:sz w:val="20"/>
          <w:szCs w:val="20"/>
        </w:rPr>
        <w:t>With</w:t>
      </w:r>
      <w:proofErr w:type="gramEnd"/>
      <w:r w:rsidRPr="00E23E40">
        <w:rPr>
          <w:color w:val="000000"/>
          <w:sz w:val="20"/>
          <w:szCs w:val="20"/>
        </w:rPr>
        <w:t xml:space="preserve"> Disabilities: A Critical Disability Theory Perspective. </w:t>
      </w:r>
      <w:r w:rsidRPr="00E23E40">
        <w:rPr>
          <w:i/>
          <w:iCs/>
          <w:color w:val="000000"/>
          <w:sz w:val="20"/>
          <w:szCs w:val="20"/>
        </w:rPr>
        <w:t>Syracuse University SURFACE</w:t>
      </w:r>
      <w:r w:rsidRPr="00E23E40">
        <w:rPr>
          <w:color w:val="000000"/>
          <w:sz w:val="20"/>
          <w:szCs w:val="20"/>
        </w:rPr>
        <w:t>.</w:t>
      </w:r>
      <w:r>
        <w:rPr>
          <w:sz w:val="20"/>
          <w:szCs w:val="20"/>
        </w:rPr>
        <w:t xml:space="preserve"> </w:t>
      </w:r>
      <w:hyperlink r:id="rId18" w:history="1">
        <w:r w:rsidRPr="002F40C6">
          <w:rPr>
            <w:rStyle w:val="Hyperlink"/>
            <w:sz w:val="20"/>
            <w:szCs w:val="20"/>
          </w:rPr>
          <w:t>https://surface.syr.edu/cgi/viewcontent.cgi?article=2029&amp;context=etd</w:t>
        </w:r>
      </w:hyperlink>
      <w:r w:rsidRPr="00E23E40">
        <w:rPr>
          <w:sz w:val="20"/>
          <w:szCs w:val="20"/>
        </w:rPr>
        <w:t>.</w:t>
      </w:r>
      <w:r w:rsidRPr="00E23E40">
        <w:rPr>
          <w:color w:val="000000"/>
          <w:sz w:val="20"/>
          <w:szCs w:val="20"/>
        </w:rPr>
        <w:t> </w:t>
      </w:r>
    </w:p>
    <w:p w14:paraId="40944B42" w14:textId="77777777" w:rsidR="00E23E40" w:rsidRPr="00E23E40" w:rsidRDefault="00E23E40" w:rsidP="00E23E40">
      <w:pPr>
        <w:pStyle w:val="NormalWeb"/>
        <w:spacing w:before="0" w:beforeAutospacing="0" w:after="0" w:afterAutospacing="0"/>
        <w:jc w:val="both"/>
        <w:rPr>
          <w:sz w:val="20"/>
          <w:szCs w:val="20"/>
        </w:rPr>
      </w:pPr>
    </w:p>
    <w:p w14:paraId="1418000A"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Nancy Carter 1, Denise Bryant-</w:t>
      </w:r>
      <w:proofErr w:type="spellStart"/>
      <w:r w:rsidRPr="00E23E40">
        <w:rPr>
          <w:color w:val="000000"/>
          <w:sz w:val="20"/>
          <w:szCs w:val="20"/>
        </w:rPr>
        <w:t>Lukosius</w:t>
      </w:r>
      <w:proofErr w:type="spellEnd"/>
      <w:r w:rsidRPr="00E23E40">
        <w:rPr>
          <w:color w:val="000000"/>
          <w:sz w:val="20"/>
          <w:szCs w:val="20"/>
        </w:rPr>
        <w:t xml:space="preserve"> 2, Alba DiCenso 3, Jennifer Blythe 4, &amp; Alan J Neville. (2014, September). The use of triangulation in qualitative research. </w:t>
      </w:r>
      <w:r w:rsidRPr="00E23E40">
        <w:rPr>
          <w:i/>
          <w:iCs/>
          <w:color w:val="000000"/>
          <w:sz w:val="20"/>
          <w:szCs w:val="20"/>
        </w:rPr>
        <w:t>Ons Journals</w:t>
      </w:r>
      <w:r w:rsidRPr="00E23E40">
        <w:rPr>
          <w:color w:val="000000"/>
          <w:sz w:val="20"/>
          <w:szCs w:val="20"/>
        </w:rPr>
        <w:t xml:space="preserve">, </w:t>
      </w:r>
      <w:r w:rsidRPr="00E23E40">
        <w:rPr>
          <w:i/>
          <w:iCs/>
          <w:color w:val="000000"/>
          <w:sz w:val="20"/>
          <w:szCs w:val="20"/>
        </w:rPr>
        <w:t>41(5):545-7</w:t>
      </w:r>
      <w:r w:rsidRPr="00E23E40">
        <w:rPr>
          <w:color w:val="000000"/>
          <w:sz w:val="20"/>
          <w:szCs w:val="20"/>
        </w:rPr>
        <w:t>. 10.1188/14.ONF.545-547.</w:t>
      </w:r>
    </w:p>
    <w:p w14:paraId="77C64A09" w14:textId="77777777" w:rsidR="00E23E40" w:rsidRPr="00E23E40" w:rsidRDefault="00000000" w:rsidP="00E23E40">
      <w:pPr>
        <w:pStyle w:val="NormalWeb"/>
        <w:spacing w:before="240" w:beforeAutospacing="0" w:after="240" w:afterAutospacing="0"/>
        <w:jc w:val="both"/>
        <w:rPr>
          <w:sz w:val="20"/>
          <w:szCs w:val="20"/>
        </w:rPr>
      </w:pPr>
      <w:hyperlink r:id="rId19" w:history="1">
        <w:r w:rsidR="00E23E40" w:rsidRPr="00E23E40">
          <w:rPr>
            <w:rStyle w:val="Hyperlink"/>
            <w:color w:val="1155CC"/>
            <w:sz w:val="20"/>
            <w:szCs w:val="20"/>
            <w:shd w:val="clear" w:color="auto" w:fill="F8F9FA"/>
          </w:rPr>
          <w:t>https://pubmed.ncbi.nlm.nih.gov/25158659/</w:t>
        </w:r>
      </w:hyperlink>
      <w:r w:rsidR="00E23E40" w:rsidRPr="00E23E40">
        <w:rPr>
          <w:color w:val="000000"/>
          <w:sz w:val="20"/>
          <w:szCs w:val="20"/>
          <w:shd w:val="clear" w:color="auto" w:fill="F8F9FA"/>
        </w:rPr>
        <w:t> .</w:t>
      </w:r>
    </w:p>
    <w:p w14:paraId="0D132346"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 xml:space="preserve">Nick Jain. (2023, July 07). What is Qualitative Research Design? Definition, Types, Methods and Best Practices. </w:t>
      </w:r>
      <w:proofErr w:type="spellStart"/>
      <w:r w:rsidRPr="00E23E40">
        <w:rPr>
          <w:i/>
          <w:iCs/>
          <w:color w:val="000000"/>
          <w:sz w:val="20"/>
          <w:szCs w:val="20"/>
        </w:rPr>
        <w:t>Ideascale</w:t>
      </w:r>
      <w:proofErr w:type="spellEnd"/>
      <w:r w:rsidRPr="00E23E40">
        <w:rPr>
          <w:color w:val="000000"/>
          <w:sz w:val="20"/>
          <w:szCs w:val="20"/>
        </w:rPr>
        <w:t xml:space="preserve">. </w:t>
      </w:r>
      <w:hyperlink r:id="rId20" w:history="1">
        <w:r w:rsidRPr="00E23E40">
          <w:rPr>
            <w:rStyle w:val="Hyperlink"/>
            <w:color w:val="1155CC"/>
            <w:sz w:val="20"/>
            <w:szCs w:val="20"/>
          </w:rPr>
          <w:t>https://ideascale.com/blog/qualitative-research-design/</w:t>
        </w:r>
      </w:hyperlink>
      <w:r w:rsidRPr="00E23E40">
        <w:rPr>
          <w:sz w:val="20"/>
          <w:szCs w:val="20"/>
        </w:rPr>
        <w:t>.</w:t>
      </w:r>
    </w:p>
    <w:p w14:paraId="323CEC67" w14:textId="77777777" w:rsidR="00E23E40" w:rsidRPr="00E23E40" w:rsidRDefault="00E23E40" w:rsidP="00E23E40">
      <w:pPr>
        <w:spacing w:line="240" w:lineRule="auto"/>
        <w:jc w:val="both"/>
        <w:rPr>
          <w:rFonts w:ascii="Times New Roman" w:hAnsi="Times New Roman"/>
          <w:sz w:val="20"/>
          <w:szCs w:val="20"/>
        </w:rPr>
      </w:pPr>
    </w:p>
    <w:p w14:paraId="6645F931" w14:textId="77777777" w:rsidR="00E23E40" w:rsidRDefault="00E23E40" w:rsidP="00E23E40">
      <w:pPr>
        <w:pStyle w:val="NormalWeb"/>
        <w:spacing w:before="0" w:beforeAutospacing="0" w:after="0" w:afterAutospacing="0"/>
        <w:jc w:val="both"/>
        <w:rPr>
          <w:color w:val="000000"/>
          <w:sz w:val="20"/>
          <w:szCs w:val="20"/>
          <w:shd w:val="clear" w:color="auto" w:fill="F8F9FA"/>
        </w:rPr>
      </w:pPr>
      <w:proofErr w:type="spellStart"/>
      <w:r w:rsidRPr="00E23E40">
        <w:rPr>
          <w:color w:val="000000"/>
          <w:sz w:val="20"/>
          <w:szCs w:val="20"/>
        </w:rPr>
        <w:lastRenderedPageBreak/>
        <w:t>Noemí</w:t>
      </w:r>
      <w:proofErr w:type="spellEnd"/>
      <w:r w:rsidRPr="00E23E40">
        <w:rPr>
          <w:color w:val="000000"/>
          <w:sz w:val="20"/>
          <w:szCs w:val="20"/>
        </w:rPr>
        <w:t xml:space="preserve"> Pérez-</w:t>
      </w:r>
      <w:proofErr w:type="spellStart"/>
      <w:r w:rsidRPr="00E23E40">
        <w:rPr>
          <w:color w:val="000000"/>
          <w:sz w:val="20"/>
          <w:szCs w:val="20"/>
        </w:rPr>
        <w:t>Macías</w:t>
      </w:r>
      <w:proofErr w:type="spellEnd"/>
      <w:r w:rsidRPr="00E23E40">
        <w:rPr>
          <w:color w:val="000000"/>
          <w:sz w:val="20"/>
          <w:szCs w:val="20"/>
        </w:rPr>
        <w:t xml:space="preserve">, José L. Fernández-Fernández, &amp; Antonio Rúa </w:t>
      </w:r>
      <w:proofErr w:type="spellStart"/>
      <w:r w:rsidRPr="00E23E40">
        <w:rPr>
          <w:color w:val="000000"/>
          <w:sz w:val="20"/>
          <w:szCs w:val="20"/>
        </w:rPr>
        <w:t>Vieites</w:t>
      </w:r>
      <w:proofErr w:type="spellEnd"/>
      <w:r w:rsidRPr="00E23E40">
        <w:rPr>
          <w:color w:val="000000"/>
          <w:sz w:val="20"/>
          <w:szCs w:val="20"/>
        </w:rPr>
        <w:t xml:space="preserve">. (2022, July 01). Resilience and entrepreneurial intentions of people with disabilities: in search of the Sustainable Development Goals (SDGs). </w:t>
      </w:r>
      <w:r w:rsidRPr="00E23E40">
        <w:rPr>
          <w:i/>
          <w:iCs/>
          <w:color w:val="000000"/>
          <w:sz w:val="20"/>
          <w:szCs w:val="20"/>
        </w:rPr>
        <w:t xml:space="preserve">PMC </w:t>
      </w:r>
      <w:proofErr w:type="spellStart"/>
      <w:r w:rsidRPr="00E23E40">
        <w:rPr>
          <w:i/>
          <w:iCs/>
          <w:color w:val="000000"/>
          <w:sz w:val="20"/>
          <w:szCs w:val="20"/>
        </w:rPr>
        <w:t>Pubmed</w:t>
      </w:r>
      <w:proofErr w:type="spellEnd"/>
      <w:r w:rsidRPr="00E23E40">
        <w:rPr>
          <w:i/>
          <w:iCs/>
          <w:color w:val="000000"/>
          <w:sz w:val="20"/>
          <w:szCs w:val="20"/>
        </w:rPr>
        <w:t xml:space="preserve"> Central</w:t>
      </w:r>
      <w:r w:rsidRPr="00E23E40">
        <w:rPr>
          <w:color w:val="000000"/>
          <w:sz w:val="20"/>
          <w:szCs w:val="20"/>
        </w:rPr>
        <w:t xml:space="preserve">, </w:t>
      </w:r>
      <w:r w:rsidRPr="00E23E40">
        <w:rPr>
          <w:i/>
          <w:iCs/>
          <w:color w:val="000000"/>
          <w:sz w:val="20"/>
          <w:szCs w:val="20"/>
        </w:rPr>
        <w:t>v.11; 2022</w:t>
      </w:r>
      <w:r w:rsidRPr="00E23E40">
        <w:rPr>
          <w:color w:val="000000"/>
          <w:sz w:val="20"/>
          <w:szCs w:val="20"/>
        </w:rPr>
        <w:t>. 10.12688/f1000research.113565.1</w:t>
      </w:r>
      <w:r>
        <w:rPr>
          <w:sz w:val="20"/>
          <w:szCs w:val="20"/>
        </w:rPr>
        <w:t xml:space="preserve"> </w:t>
      </w:r>
      <w:hyperlink r:id="rId21" w:history="1">
        <w:r w:rsidRPr="002F40C6">
          <w:rPr>
            <w:rStyle w:val="Hyperlink"/>
            <w:sz w:val="20"/>
            <w:szCs w:val="20"/>
            <w:shd w:val="clear" w:color="auto" w:fill="F8F9FA"/>
          </w:rPr>
          <w:t>https://www.ncbi.nlm.nih.gov/pmc/articles/PMC9475206/</w:t>
        </w:r>
      </w:hyperlink>
      <w:r w:rsidRPr="00E23E40">
        <w:rPr>
          <w:color w:val="000000"/>
          <w:sz w:val="20"/>
          <w:szCs w:val="20"/>
          <w:shd w:val="clear" w:color="auto" w:fill="F8F9FA"/>
        </w:rPr>
        <w:t> .</w:t>
      </w:r>
    </w:p>
    <w:p w14:paraId="2575BB79" w14:textId="77777777" w:rsidR="00E23E40" w:rsidRPr="00E23E40" w:rsidRDefault="00E23E40" w:rsidP="00E23E40">
      <w:pPr>
        <w:pStyle w:val="NormalWeb"/>
        <w:spacing w:before="0" w:beforeAutospacing="0" w:after="0" w:afterAutospacing="0"/>
        <w:jc w:val="both"/>
        <w:rPr>
          <w:sz w:val="20"/>
          <w:szCs w:val="20"/>
        </w:rPr>
      </w:pPr>
    </w:p>
    <w:p w14:paraId="30A5CF4C" w14:textId="77777777" w:rsidR="00E23E40" w:rsidRPr="00E23E40" w:rsidRDefault="00E23E40" w:rsidP="00E23E40">
      <w:pPr>
        <w:pStyle w:val="NormalWeb"/>
        <w:spacing w:before="0" w:beforeAutospacing="0" w:after="0" w:afterAutospacing="0"/>
        <w:jc w:val="both"/>
        <w:rPr>
          <w:sz w:val="20"/>
          <w:szCs w:val="20"/>
        </w:rPr>
      </w:pPr>
      <w:proofErr w:type="spellStart"/>
      <w:r w:rsidRPr="00E23E40">
        <w:rPr>
          <w:color w:val="000000"/>
          <w:sz w:val="20"/>
          <w:szCs w:val="20"/>
        </w:rPr>
        <w:t>Norliza</w:t>
      </w:r>
      <w:proofErr w:type="spellEnd"/>
      <w:r w:rsidRPr="00E23E40">
        <w:rPr>
          <w:color w:val="000000"/>
          <w:sz w:val="20"/>
          <w:szCs w:val="20"/>
        </w:rPr>
        <w:t xml:space="preserve"> Saiful </w:t>
      </w:r>
      <w:proofErr w:type="spellStart"/>
      <w:r w:rsidRPr="00E23E40">
        <w:rPr>
          <w:color w:val="000000"/>
          <w:sz w:val="20"/>
          <w:szCs w:val="20"/>
        </w:rPr>
        <w:t>Bahry</w:t>
      </w:r>
      <w:proofErr w:type="spellEnd"/>
      <w:r w:rsidRPr="00E23E40">
        <w:rPr>
          <w:color w:val="000000"/>
          <w:sz w:val="20"/>
          <w:szCs w:val="20"/>
        </w:rPr>
        <w:t xml:space="preserve">, Nur Liana Kori, </w:t>
      </w:r>
      <w:proofErr w:type="spellStart"/>
      <w:r w:rsidRPr="00E23E40">
        <w:rPr>
          <w:color w:val="000000"/>
          <w:sz w:val="20"/>
          <w:szCs w:val="20"/>
        </w:rPr>
        <w:t>Ainnunazlee</w:t>
      </w:r>
      <w:proofErr w:type="spellEnd"/>
      <w:r w:rsidRPr="00E23E40">
        <w:rPr>
          <w:color w:val="000000"/>
          <w:sz w:val="20"/>
          <w:szCs w:val="20"/>
        </w:rPr>
        <w:t xml:space="preserve"> Mohd Ali, Azmi Mat, &amp; </w:t>
      </w:r>
      <w:proofErr w:type="spellStart"/>
      <w:r w:rsidRPr="00E23E40">
        <w:rPr>
          <w:color w:val="000000"/>
          <w:sz w:val="20"/>
          <w:szCs w:val="20"/>
        </w:rPr>
        <w:t>Azian</w:t>
      </w:r>
      <w:proofErr w:type="spellEnd"/>
      <w:r w:rsidRPr="00E23E40">
        <w:rPr>
          <w:color w:val="000000"/>
          <w:sz w:val="20"/>
          <w:szCs w:val="20"/>
        </w:rPr>
        <w:t xml:space="preserve"> </w:t>
      </w:r>
      <w:proofErr w:type="spellStart"/>
      <w:r w:rsidRPr="00E23E40">
        <w:rPr>
          <w:color w:val="000000"/>
          <w:sz w:val="20"/>
          <w:szCs w:val="20"/>
        </w:rPr>
        <w:t>Adzmi</w:t>
      </w:r>
      <w:proofErr w:type="spellEnd"/>
      <w:r w:rsidRPr="00E23E40">
        <w:rPr>
          <w:color w:val="000000"/>
          <w:sz w:val="20"/>
          <w:szCs w:val="20"/>
        </w:rPr>
        <w:t xml:space="preserve">. (2023, December 1). The Challenges of Disabled Entrepreneurs: A Systematic Review. </w:t>
      </w:r>
      <w:r w:rsidRPr="00E23E40">
        <w:rPr>
          <w:i/>
          <w:iCs/>
          <w:color w:val="000000"/>
          <w:sz w:val="20"/>
          <w:szCs w:val="20"/>
        </w:rPr>
        <w:t>Journal of International Business, Economics and Entrepreneurship</w:t>
      </w:r>
      <w:r w:rsidRPr="00E23E40">
        <w:rPr>
          <w:color w:val="000000"/>
          <w:sz w:val="20"/>
          <w:szCs w:val="20"/>
        </w:rPr>
        <w:t xml:space="preserve">, </w:t>
      </w:r>
      <w:r w:rsidRPr="00E23E40">
        <w:rPr>
          <w:i/>
          <w:iCs/>
          <w:color w:val="000000"/>
          <w:sz w:val="20"/>
          <w:szCs w:val="20"/>
        </w:rPr>
        <w:t>Volume 8, (2)</w:t>
      </w:r>
      <w:proofErr w:type="gramStart"/>
      <w:r w:rsidRPr="00E23E40">
        <w:rPr>
          <w:color w:val="000000"/>
          <w:sz w:val="20"/>
          <w:szCs w:val="20"/>
        </w:rPr>
        <w:t>. :</w:t>
      </w:r>
      <w:proofErr w:type="gramEnd"/>
      <w:r w:rsidRPr="00E23E40">
        <w:rPr>
          <w:color w:val="000000"/>
          <w:sz w:val="20"/>
          <w:szCs w:val="20"/>
        </w:rPr>
        <w:t xml:space="preserve"> </w:t>
      </w:r>
      <w:hyperlink r:id="rId22" w:history="1">
        <w:r w:rsidRPr="00E23E40">
          <w:rPr>
            <w:rStyle w:val="Hyperlink"/>
            <w:color w:val="1155CC"/>
            <w:sz w:val="20"/>
            <w:szCs w:val="20"/>
          </w:rPr>
          <w:t>https://doi.org/10.24191/jibe.v8i2.24044</w:t>
        </w:r>
      </w:hyperlink>
      <w:r w:rsidRPr="00E23E40">
        <w:rPr>
          <w:sz w:val="20"/>
          <w:szCs w:val="20"/>
        </w:rPr>
        <w:t>.</w:t>
      </w:r>
    </w:p>
    <w:p w14:paraId="640E753E" w14:textId="77777777" w:rsidR="00E23E40" w:rsidRPr="00E23E40" w:rsidRDefault="00E23E40" w:rsidP="00E23E40">
      <w:pPr>
        <w:pStyle w:val="NormalWeb"/>
        <w:spacing w:before="0" w:beforeAutospacing="0" w:after="0" w:afterAutospacing="0"/>
        <w:jc w:val="both"/>
        <w:rPr>
          <w:color w:val="000000"/>
          <w:sz w:val="20"/>
          <w:szCs w:val="20"/>
        </w:rPr>
      </w:pPr>
    </w:p>
    <w:p w14:paraId="19B4B52D"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 xml:space="preserve">Pilar Ortiz García, &amp; </w:t>
      </w:r>
      <w:proofErr w:type="spellStart"/>
      <w:r w:rsidRPr="00E23E40">
        <w:rPr>
          <w:color w:val="000000"/>
          <w:sz w:val="20"/>
          <w:szCs w:val="20"/>
        </w:rPr>
        <w:t>Ángel</w:t>
      </w:r>
      <w:proofErr w:type="spellEnd"/>
      <w:r w:rsidRPr="00E23E40">
        <w:rPr>
          <w:color w:val="000000"/>
          <w:sz w:val="20"/>
          <w:szCs w:val="20"/>
        </w:rPr>
        <w:t xml:space="preserve"> José </w:t>
      </w:r>
      <w:proofErr w:type="spellStart"/>
      <w:r w:rsidRPr="00E23E40">
        <w:rPr>
          <w:color w:val="000000"/>
          <w:sz w:val="20"/>
          <w:szCs w:val="20"/>
        </w:rPr>
        <w:t>Olaz</w:t>
      </w:r>
      <w:proofErr w:type="spellEnd"/>
      <w:r w:rsidRPr="00E23E40">
        <w:rPr>
          <w:color w:val="000000"/>
          <w:sz w:val="20"/>
          <w:szCs w:val="20"/>
        </w:rPr>
        <w:t xml:space="preserve"> </w:t>
      </w:r>
      <w:proofErr w:type="spellStart"/>
      <w:r w:rsidRPr="00E23E40">
        <w:rPr>
          <w:color w:val="000000"/>
          <w:sz w:val="20"/>
          <w:szCs w:val="20"/>
        </w:rPr>
        <w:t>Capitán</w:t>
      </w:r>
      <w:proofErr w:type="spellEnd"/>
      <w:r w:rsidRPr="00E23E40">
        <w:rPr>
          <w:color w:val="000000"/>
          <w:sz w:val="20"/>
          <w:szCs w:val="20"/>
        </w:rPr>
        <w:t xml:space="preserve">. (2021, July 07). Entrepreneurship for People </w:t>
      </w:r>
      <w:proofErr w:type="gramStart"/>
      <w:r w:rsidRPr="00E23E40">
        <w:rPr>
          <w:color w:val="000000"/>
          <w:sz w:val="20"/>
          <w:szCs w:val="20"/>
        </w:rPr>
        <w:t>With</w:t>
      </w:r>
      <w:proofErr w:type="gramEnd"/>
      <w:r w:rsidRPr="00E23E40">
        <w:rPr>
          <w:color w:val="000000"/>
          <w:sz w:val="20"/>
          <w:szCs w:val="20"/>
        </w:rPr>
        <w:t xml:space="preserve"> Disabilities: From Skills to Social Value. </w:t>
      </w:r>
      <w:r w:rsidRPr="00E23E40">
        <w:rPr>
          <w:i/>
          <w:iCs/>
          <w:color w:val="000000"/>
          <w:sz w:val="20"/>
          <w:szCs w:val="20"/>
        </w:rPr>
        <w:t xml:space="preserve">Frontiers in </w:t>
      </w:r>
      <w:proofErr w:type="spellStart"/>
      <w:r w:rsidRPr="00E23E40">
        <w:rPr>
          <w:i/>
          <w:iCs/>
          <w:color w:val="000000"/>
          <w:sz w:val="20"/>
          <w:szCs w:val="20"/>
        </w:rPr>
        <w:t>Psycology</w:t>
      </w:r>
      <w:proofErr w:type="spellEnd"/>
      <w:r w:rsidRPr="00E23E40">
        <w:rPr>
          <w:color w:val="000000"/>
          <w:sz w:val="20"/>
          <w:szCs w:val="20"/>
        </w:rPr>
        <w:t>. 10.3389/fpsyg.2021.699833</w:t>
      </w:r>
    </w:p>
    <w:p w14:paraId="4497372B" w14:textId="77777777" w:rsidR="00E23E40" w:rsidRPr="00E23E40" w:rsidRDefault="00000000" w:rsidP="00E23E40">
      <w:pPr>
        <w:pStyle w:val="NormalWeb"/>
        <w:spacing w:before="240" w:beforeAutospacing="0" w:after="240" w:afterAutospacing="0"/>
        <w:jc w:val="both"/>
        <w:rPr>
          <w:sz w:val="20"/>
          <w:szCs w:val="20"/>
        </w:rPr>
      </w:pPr>
      <w:hyperlink r:id="rId23" w:history="1">
        <w:r w:rsidR="00E23E40" w:rsidRPr="00E23E40">
          <w:rPr>
            <w:rStyle w:val="Hyperlink"/>
            <w:color w:val="1155CC"/>
            <w:sz w:val="20"/>
            <w:szCs w:val="20"/>
            <w:shd w:val="clear" w:color="auto" w:fill="F8F9FA"/>
          </w:rPr>
          <w:t>https://www.frontiersin.org/journals/psychology/articles/10.3389/fpsyg.2021.699833/full</w:t>
        </w:r>
      </w:hyperlink>
      <w:r w:rsidR="00E23E40" w:rsidRPr="00E23E40">
        <w:rPr>
          <w:color w:val="000000"/>
          <w:sz w:val="20"/>
          <w:szCs w:val="20"/>
          <w:shd w:val="clear" w:color="auto" w:fill="F8F9FA"/>
        </w:rPr>
        <w:t xml:space="preserve"> .</w:t>
      </w:r>
    </w:p>
    <w:p w14:paraId="782C52D2" w14:textId="77777777" w:rsidR="00E23E40" w:rsidRPr="00E23E40" w:rsidRDefault="00E23E40" w:rsidP="00E23E40">
      <w:pPr>
        <w:pStyle w:val="NormalWeb"/>
        <w:spacing w:before="0" w:beforeAutospacing="0" w:after="0" w:afterAutospacing="0"/>
        <w:jc w:val="both"/>
        <w:rPr>
          <w:sz w:val="20"/>
          <w:szCs w:val="20"/>
        </w:rPr>
      </w:pPr>
      <w:proofErr w:type="spellStart"/>
      <w:r w:rsidRPr="00E23E40">
        <w:rPr>
          <w:color w:val="000000"/>
          <w:sz w:val="20"/>
          <w:szCs w:val="20"/>
        </w:rPr>
        <w:t>Silja</w:t>
      </w:r>
      <w:proofErr w:type="spellEnd"/>
      <w:r w:rsidRPr="00E23E40">
        <w:rPr>
          <w:color w:val="000000"/>
          <w:sz w:val="20"/>
          <w:szCs w:val="20"/>
        </w:rPr>
        <w:t xml:space="preserve"> Hartmann, &amp; Julia </w:t>
      </w:r>
      <w:proofErr w:type="spellStart"/>
      <w:r w:rsidRPr="00E23E40">
        <w:rPr>
          <w:color w:val="000000"/>
          <w:sz w:val="20"/>
          <w:szCs w:val="20"/>
        </w:rPr>
        <w:t>Backmann</w:t>
      </w:r>
      <w:proofErr w:type="spellEnd"/>
      <w:r w:rsidRPr="00E23E40">
        <w:rPr>
          <w:color w:val="000000"/>
          <w:sz w:val="20"/>
          <w:szCs w:val="20"/>
        </w:rPr>
        <w:t xml:space="preserve">. (2022, February). Psychological resilience of entrepreneurs: A review and agenda for future research. </w:t>
      </w:r>
      <w:r w:rsidRPr="00E23E40">
        <w:rPr>
          <w:i/>
          <w:iCs/>
          <w:color w:val="000000"/>
          <w:sz w:val="20"/>
          <w:szCs w:val="20"/>
        </w:rPr>
        <w:t>JOURNAL OF SMALL BUSINESS MANAGEMENT</w:t>
      </w:r>
      <w:r w:rsidRPr="00E23E40">
        <w:rPr>
          <w:color w:val="000000"/>
          <w:sz w:val="20"/>
          <w:szCs w:val="20"/>
        </w:rPr>
        <w:t>, 60(1):1-39. 10.1080/00472778.2021.2024216</w:t>
      </w:r>
    </w:p>
    <w:p w14:paraId="57723933" w14:textId="77777777" w:rsidR="00E23E40" w:rsidRPr="00E23E40" w:rsidRDefault="00000000" w:rsidP="00E23E40">
      <w:pPr>
        <w:pStyle w:val="NormalWeb"/>
        <w:spacing w:before="240" w:beforeAutospacing="0" w:after="240" w:afterAutospacing="0"/>
        <w:jc w:val="both"/>
        <w:rPr>
          <w:sz w:val="20"/>
          <w:szCs w:val="20"/>
        </w:rPr>
      </w:pPr>
      <w:hyperlink r:id="rId24" w:history="1">
        <w:r w:rsidR="00E23E40" w:rsidRPr="00E23E40">
          <w:rPr>
            <w:rStyle w:val="Hyperlink"/>
            <w:color w:val="1155CC"/>
            <w:sz w:val="20"/>
            <w:szCs w:val="20"/>
            <w:shd w:val="clear" w:color="auto" w:fill="F8F9FA"/>
          </w:rPr>
          <w:t>https://www.researchgate.net/publication/358626094_Psychological_resilience_of_entrepreneurs_A_review_and_agenda_for_future_research</w:t>
        </w:r>
      </w:hyperlink>
      <w:r w:rsidR="00E23E40" w:rsidRPr="00E23E40">
        <w:rPr>
          <w:color w:val="000000"/>
          <w:sz w:val="20"/>
          <w:szCs w:val="20"/>
        </w:rPr>
        <w:t>.</w:t>
      </w:r>
    </w:p>
    <w:p w14:paraId="54093D8E" w14:textId="77777777" w:rsidR="00E23E40" w:rsidRPr="00B855F3" w:rsidRDefault="00E23E40" w:rsidP="00E23E40">
      <w:pPr>
        <w:pStyle w:val="NormalWeb"/>
        <w:spacing w:before="0" w:beforeAutospacing="0" w:after="0" w:afterAutospacing="0"/>
        <w:jc w:val="both"/>
        <w:rPr>
          <w:sz w:val="20"/>
          <w:szCs w:val="20"/>
          <w:lang w:val="nl-NL"/>
        </w:rPr>
      </w:pPr>
      <w:r w:rsidRPr="00E23E40">
        <w:rPr>
          <w:color w:val="000000"/>
          <w:sz w:val="20"/>
          <w:szCs w:val="20"/>
        </w:rPr>
        <w:t xml:space="preserve">Trish Robichaud. (2023, October 30). Breaking Down Barriers: Empowering Entrepreneurs with Disabilities Sharing Stories and Resources. </w:t>
      </w:r>
      <w:r w:rsidRPr="00B855F3">
        <w:rPr>
          <w:i/>
          <w:iCs/>
          <w:color w:val="000000"/>
          <w:sz w:val="20"/>
          <w:szCs w:val="20"/>
          <w:lang w:val="nl-NL"/>
        </w:rPr>
        <w:t>Linkedin</w:t>
      </w:r>
      <w:r w:rsidRPr="00B855F3">
        <w:rPr>
          <w:color w:val="000000"/>
          <w:sz w:val="20"/>
          <w:szCs w:val="20"/>
          <w:lang w:val="nl-NL"/>
        </w:rPr>
        <w:t xml:space="preserve">. </w:t>
      </w:r>
      <w:hyperlink r:id="rId25" w:history="1">
        <w:r w:rsidRPr="00B855F3">
          <w:rPr>
            <w:rStyle w:val="Hyperlink"/>
            <w:color w:val="1155CC"/>
            <w:sz w:val="20"/>
            <w:szCs w:val="20"/>
            <w:lang w:val="nl-NL"/>
          </w:rPr>
          <w:t>https://www.linkedin.com/pulse/breaking-down-barriers-empowering-entrepreneurs-trish-robichaud-paxgf/</w:t>
        </w:r>
      </w:hyperlink>
      <w:r w:rsidRPr="00B855F3">
        <w:rPr>
          <w:sz w:val="20"/>
          <w:szCs w:val="20"/>
          <w:lang w:val="nl-NL"/>
        </w:rPr>
        <w:t>.</w:t>
      </w:r>
    </w:p>
    <w:p w14:paraId="018B5D3C" w14:textId="77777777" w:rsidR="00E23E40" w:rsidRPr="00B855F3" w:rsidRDefault="00E23E40" w:rsidP="00E23E40">
      <w:pPr>
        <w:pStyle w:val="NormalWeb"/>
        <w:spacing w:before="0" w:beforeAutospacing="0" w:after="0" w:afterAutospacing="0"/>
        <w:jc w:val="both"/>
        <w:rPr>
          <w:sz w:val="20"/>
          <w:szCs w:val="20"/>
          <w:lang w:val="nl-NL"/>
        </w:rPr>
      </w:pPr>
    </w:p>
    <w:p w14:paraId="5A8488CF" w14:textId="77777777" w:rsidR="00E23E40" w:rsidRPr="00E23E40" w:rsidRDefault="00E23E40" w:rsidP="00E23E40">
      <w:pPr>
        <w:pStyle w:val="NormalWeb"/>
        <w:spacing w:before="0" w:beforeAutospacing="0" w:after="0" w:afterAutospacing="0"/>
        <w:jc w:val="both"/>
        <w:rPr>
          <w:sz w:val="20"/>
          <w:szCs w:val="20"/>
        </w:rPr>
      </w:pPr>
      <w:r w:rsidRPr="00E23E40">
        <w:rPr>
          <w:color w:val="000000"/>
          <w:sz w:val="20"/>
          <w:szCs w:val="20"/>
        </w:rPr>
        <w:t xml:space="preserve">William Adams. (2015, August). Conducting Semi-Structured Interviews. </w:t>
      </w:r>
      <w:r w:rsidRPr="00E23E40">
        <w:rPr>
          <w:i/>
          <w:iCs/>
          <w:color w:val="000000"/>
          <w:sz w:val="20"/>
          <w:szCs w:val="20"/>
        </w:rPr>
        <w:t>Handbook of Practical Program Evaluation</w:t>
      </w:r>
      <w:r w:rsidRPr="00E23E40">
        <w:rPr>
          <w:color w:val="000000"/>
          <w:sz w:val="20"/>
          <w:szCs w:val="20"/>
        </w:rPr>
        <w:t xml:space="preserve">, </w:t>
      </w:r>
      <w:r w:rsidRPr="00E23E40">
        <w:rPr>
          <w:i/>
          <w:iCs/>
          <w:color w:val="000000"/>
          <w:sz w:val="20"/>
          <w:szCs w:val="20"/>
        </w:rPr>
        <w:t>Edition 4</w:t>
      </w:r>
      <w:r w:rsidRPr="00E23E40">
        <w:rPr>
          <w:color w:val="000000"/>
          <w:sz w:val="20"/>
          <w:szCs w:val="20"/>
        </w:rPr>
        <w:t>. 10.1002/9781119171386.ch19</w:t>
      </w:r>
    </w:p>
    <w:p w14:paraId="29814804" w14:textId="77777777" w:rsidR="00E23E40" w:rsidRPr="00E23E40" w:rsidRDefault="00000000" w:rsidP="00E23E40">
      <w:pPr>
        <w:spacing w:line="240" w:lineRule="auto"/>
        <w:jc w:val="both"/>
        <w:rPr>
          <w:rFonts w:ascii="Times New Roman" w:hAnsi="Times New Roman"/>
          <w:sz w:val="20"/>
          <w:szCs w:val="20"/>
        </w:rPr>
      </w:pPr>
      <w:hyperlink r:id="rId26" w:history="1">
        <w:r w:rsidR="00E23E40" w:rsidRPr="00E23E40">
          <w:rPr>
            <w:rStyle w:val="Hyperlink"/>
            <w:rFonts w:ascii="Times New Roman" w:hAnsi="Times New Roman"/>
            <w:color w:val="1155CC"/>
            <w:sz w:val="20"/>
            <w:szCs w:val="20"/>
            <w:shd w:val="clear" w:color="auto" w:fill="F8F9FA"/>
          </w:rPr>
          <w:t>https://www.researchgate.net/publication/301738442_Conducting_Semi-Structured_Interviews</w:t>
        </w:r>
      </w:hyperlink>
      <w:r w:rsidR="00E23E40" w:rsidRPr="00E23E40">
        <w:rPr>
          <w:rFonts w:ascii="Times New Roman" w:hAnsi="Times New Roman"/>
          <w:sz w:val="20"/>
          <w:szCs w:val="20"/>
        </w:rPr>
        <w:t>.</w:t>
      </w:r>
    </w:p>
    <w:permEnd w:id="1366299333"/>
    <w:p w14:paraId="5FB48616" w14:textId="77777777" w:rsidR="002D117E" w:rsidRDefault="002D117E" w:rsidP="002D117E">
      <w:pPr>
        <w:spacing w:line="240" w:lineRule="auto"/>
        <w:jc w:val="both"/>
        <w:rPr>
          <w:rFonts w:ascii="Times New Roman" w:hAnsi="Times New Roman"/>
          <w:sz w:val="20"/>
          <w:szCs w:val="20"/>
        </w:rPr>
      </w:pPr>
    </w:p>
    <w:sdt>
      <w:sdtPr>
        <w:rPr>
          <w:rFonts w:ascii="Times New Roman" w:hAnsi="Times New Roman"/>
          <w:color w:val="000000"/>
          <w:sz w:val="20"/>
          <w:szCs w:val="20"/>
        </w:rPr>
        <w:tag w:val="MENDELEY_BIBLIOGRAPHY"/>
        <w:id w:val="-834766886"/>
        <w:placeholder>
          <w:docPart w:val="DefaultPlaceholder_-1854013440"/>
        </w:placeholder>
      </w:sdtPr>
      <w:sdtContent>
        <w:p w14:paraId="4999C2A5" w14:textId="1DDA0842" w:rsidR="00A60EF1" w:rsidRPr="00A60EF1" w:rsidRDefault="00A60EF1">
          <w:pPr>
            <w:autoSpaceDE w:val="0"/>
            <w:autoSpaceDN w:val="0"/>
            <w:ind w:hanging="480"/>
            <w:divId w:val="1915160372"/>
            <w:rPr>
              <w:rFonts w:ascii="Times New Roman" w:eastAsia="Times New Roman" w:hAnsi="Times New Roman"/>
              <w:color w:val="000000"/>
              <w:sz w:val="20"/>
              <w:szCs w:val="24"/>
            </w:rPr>
          </w:pPr>
          <w:proofErr w:type="spellStart"/>
          <w:r w:rsidRPr="00A60EF1">
            <w:rPr>
              <w:rFonts w:ascii="Times New Roman" w:eastAsia="Times New Roman" w:hAnsi="Times New Roman"/>
              <w:color w:val="000000"/>
              <w:sz w:val="20"/>
            </w:rPr>
            <w:t>Akhmetova</w:t>
          </w:r>
          <w:proofErr w:type="spellEnd"/>
          <w:r w:rsidRPr="00A60EF1">
            <w:rPr>
              <w:rFonts w:ascii="Times New Roman" w:eastAsia="Times New Roman" w:hAnsi="Times New Roman"/>
              <w:color w:val="000000"/>
              <w:sz w:val="20"/>
            </w:rPr>
            <w:t xml:space="preserve">, E. (2021). A Framework of Good Governance in Regulating Religious Extremism in Malaysia. </w:t>
          </w:r>
          <w:r w:rsidRPr="00A60EF1">
            <w:rPr>
              <w:rFonts w:ascii="Times New Roman" w:eastAsia="Times New Roman" w:hAnsi="Times New Roman"/>
              <w:i/>
              <w:iCs/>
              <w:color w:val="000000"/>
              <w:sz w:val="20"/>
            </w:rPr>
            <w:t>Intellectual Discourse</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29</w:t>
          </w:r>
          <w:r w:rsidRPr="00A60EF1">
            <w:rPr>
              <w:rFonts w:ascii="Times New Roman" w:eastAsia="Times New Roman" w:hAnsi="Times New Roman"/>
              <w:color w:val="000000"/>
              <w:sz w:val="20"/>
            </w:rPr>
            <w:t xml:space="preserve">(2), 283–312. </w:t>
          </w:r>
          <w:hyperlink r:id="rId27" w:history="1">
            <w:r w:rsidR="00781093" w:rsidRPr="00F87F8E">
              <w:rPr>
                <w:rStyle w:val="Hyperlink"/>
                <w:rFonts w:ascii="Times New Roman" w:eastAsia="Times New Roman" w:hAnsi="Times New Roman"/>
                <w:sz w:val="20"/>
              </w:rPr>
              <w:t>https://www.scopus.com/inward/record.uri?partnerID=HzOxMe3b&amp;scp=85133749938&amp;origin=inward</w:t>
            </w:r>
          </w:hyperlink>
          <w:r w:rsidR="00781093">
            <w:rPr>
              <w:rFonts w:ascii="Times New Roman" w:eastAsia="Times New Roman" w:hAnsi="Times New Roman"/>
              <w:color w:val="000000"/>
              <w:sz w:val="20"/>
            </w:rPr>
            <w:t xml:space="preserve"> </w:t>
          </w:r>
        </w:p>
        <w:p w14:paraId="2ACD131A" w14:textId="6C5B6B60" w:rsidR="00A60EF1" w:rsidRPr="00A60EF1" w:rsidRDefault="00A60EF1">
          <w:pPr>
            <w:autoSpaceDE w:val="0"/>
            <w:autoSpaceDN w:val="0"/>
            <w:ind w:hanging="480"/>
            <w:divId w:val="2063138910"/>
            <w:rPr>
              <w:rFonts w:ascii="Times New Roman" w:eastAsia="Times New Roman" w:hAnsi="Times New Roman"/>
              <w:color w:val="000000"/>
              <w:sz w:val="20"/>
            </w:rPr>
          </w:pPr>
          <w:proofErr w:type="spellStart"/>
          <w:r w:rsidRPr="00A60EF1">
            <w:rPr>
              <w:rFonts w:ascii="Times New Roman" w:eastAsia="Times New Roman" w:hAnsi="Times New Roman"/>
              <w:color w:val="000000"/>
              <w:sz w:val="20"/>
            </w:rPr>
            <w:t>Fausel</w:t>
          </w:r>
          <w:proofErr w:type="spellEnd"/>
          <w:r w:rsidRPr="00A60EF1">
            <w:rPr>
              <w:rFonts w:ascii="Times New Roman" w:eastAsia="Times New Roman" w:hAnsi="Times New Roman"/>
              <w:color w:val="000000"/>
              <w:sz w:val="20"/>
            </w:rPr>
            <w:t xml:space="preserve">, T. (2018). Approaches of service identification: Selective comparison of existing service identification methods. </w:t>
          </w:r>
          <w:r w:rsidRPr="00A60EF1">
            <w:rPr>
              <w:rFonts w:ascii="Times New Roman" w:eastAsia="Times New Roman" w:hAnsi="Times New Roman"/>
              <w:i/>
              <w:iCs/>
              <w:color w:val="000000"/>
              <w:sz w:val="20"/>
            </w:rPr>
            <w:t>Global Business and Finance Review</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23</w:t>
          </w:r>
          <w:r w:rsidRPr="00A60EF1">
            <w:rPr>
              <w:rFonts w:ascii="Times New Roman" w:eastAsia="Times New Roman" w:hAnsi="Times New Roman"/>
              <w:color w:val="000000"/>
              <w:sz w:val="20"/>
            </w:rPr>
            <w:t xml:space="preserve">(4), 46–74. </w:t>
          </w:r>
          <w:hyperlink r:id="rId28" w:history="1">
            <w:r w:rsidR="00781093" w:rsidRPr="00F87F8E">
              <w:rPr>
                <w:rStyle w:val="Hyperlink"/>
                <w:rFonts w:ascii="Times New Roman" w:eastAsia="Times New Roman" w:hAnsi="Times New Roman"/>
                <w:sz w:val="20"/>
              </w:rPr>
              <w:t>https://doi.org/10.17549/gbfr.2018.23.4.46</w:t>
            </w:r>
          </w:hyperlink>
          <w:r w:rsidR="00781093">
            <w:rPr>
              <w:rFonts w:ascii="Times New Roman" w:eastAsia="Times New Roman" w:hAnsi="Times New Roman"/>
              <w:color w:val="000000"/>
              <w:sz w:val="20"/>
            </w:rPr>
            <w:t xml:space="preserve"> </w:t>
          </w:r>
        </w:p>
        <w:p w14:paraId="18629A26" w14:textId="0CE082E5" w:rsidR="00A60EF1" w:rsidRPr="00A60EF1" w:rsidRDefault="00A60EF1">
          <w:pPr>
            <w:autoSpaceDE w:val="0"/>
            <w:autoSpaceDN w:val="0"/>
            <w:ind w:hanging="480"/>
            <w:divId w:val="2054763570"/>
            <w:rPr>
              <w:rFonts w:ascii="Times New Roman" w:eastAsia="Times New Roman" w:hAnsi="Times New Roman"/>
              <w:color w:val="000000"/>
              <w:sz w:val="20"/>
            </w:rPr>
          </w:pPr>
          <w:proofErr w:type="spellStart"/>
          <w:r w:rsidRPr="00A60EF1">
            <w:rPr>
              <w:rFonts w:ascii="Times New Roman" w:eastAsia="Times New Roman" w:hAnsi="Times New Roman"/>
              <w:color w:val="000000"/>
              <w:sz w:val="20"/>
            </w:rPr>
            <w:t>Jahari</w:t>
          </w:r>
          <w:proofErr w:type="spellEnd"/>
          <w:r w:rsidRPr="00A60EF1">
            <w:rPr>
              <w:rFonts w:ascii="Times New Roman" w:eastAsia="Times New Roman" w:hAnsi="Times New Roman"/>
              <w:color w:val="000000"/>
              <w:sz w:val="20"/>
            </w:rPr>
            <w:t xml:space="preserve">, N. A. (2025). Digitalization and the globalization of education: How social media and websites guide international students in the digital era. </w:t>
          </w:r>
          <w:r w:rsidRPr="00A60EF1">
            <w:rPr>
              <w:rFonts w:ascii="Times New Roman" w:eastAsia="Times New Roman" w:hAnsi="Times New Roman"/>
              <w:i/>
              <w:iCs/>
              <w:color w:val="000000"/>
              <w:sz w:val="20"/>
            </w:rPr>
            <w:t>Transforming Business Through Digital Sustainability Models</w:t>
          </w:r>
          <w:r w:rsidRPr="00A60EF1">
            <w:rPr>
              <w:rFonts w:ascii="Times New Roman" w:eastAsia="Times New Roman" w:hAnsi="Times New Roman"/>
              <w:color w:val="000000"/>
              <w:sz w:val="20"/>
            </w:rPr>
            <w:t xml:space="preserve">, 105–122. </w:t>
          </w:r>
          <w:hyperlink r:id="rId29" w:history="1">
            <w:r w:rsidR="00781093" w:rsidRPr="00F87F8E">
              <w:rPr>
                <w:rStyle w:val="Hyperlink"/>
                <w:rFonts w:ascii="Times New Roman" w:eastAsia="Times New Roman" w:hAnsi="Times New Roman"/>
                <w:sz w:val="20"/>
              </w:rPr>
              <w:t>https://doi.org/10.4018/979-8-3373-0608-7.ch006</w:t>
            </w:r>
          </w:hyperlink>
          <w:r w:rsidR="00781093">
            <w:rPr>
              <w:rFonts w:ascii="Times New Roman" w:eastAsia="Times New Roman" w:hAnsi="Times New Roman"/>
              <w:color w:val="000000"/>
              <w:sz w:val="20"/>
            </w:rPr>
            <w:t xml:space="preserve"> </w:t>
          </w:r>
        </w:p>
        <w:p w14:paraId="19C06525" w14:textId="466E127A" w:rsidR="00A60EF1" w:rsidRPr="00A60EF1" w:rsidRDefault="00A60EF1">
          <w:pPr>
            <w:autoSpaceDE w:val="0"/>
            <w:autoSpaceDN w:val="0"/>
            <w:ind w:hanging="480"/>
            <w:divId w:val="544297469"/>
            <w:rPr>
              <w:rFonts w:ascii="Times New Roman" w:eastAsia="Times New Roman" w:hAnsi="Times New Roman"/>
              <w:color w:val="000000"/>
              <w:sz w:val="20"/>
            </w:rPr>
          </w:pPr>
          <w:r w:rsidRPr="00A60EF1">
            <w:rPr>
              <w:rFonts w:ascii="Times New Roman" w:eastAsia="Times New Roman" w:hAnsi="Times New Roman"/>
              <w:color w:val="000000"/>
              <w:sz w:val="20"/>
            </w:rPr>
            <w:t xml:space="preserve">Jali, M. N. (2023). Examining the relationship of environmental and community well-being towards sustainability of electric vehicles (EV) bus program. </w:t>
          </w:r>
          <w:proofErr w:type="spellStart"/>
          <w:r w:rsidRPr="00A60EF1">
            <w:rPr>
              <w:rFonts w:ascii="Times New Roman" w:eastAsia="Times New Roman" w:hAnsi="Times New Roman"/>
              <w:i/>
              <w:iCs/>
              <w:color w:val="000000"/>
              <w:sz w:val="20"/>
            </w:rPr>
            <w:t>Iop</w:t>
          </w:r>
          <w:proofErr w:type="spellEnd"/>
          <w:r w:rsidRPr="00A60EF1">
            <w:rPr>
              <w:rFonts w:ascii="Times New Roman" w:eastAsia="Times New Roman" w:hAnsi="Times New Roman"/>
              <w:i/>
              <w:iCs/>
              <w:color w:val="000000"/>
              <w:sz w:val="20"/>
            </w:rPr>
            <w:t xml:space="preserve"> Conference Series Earth and Environmental Science</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1281</w:t>
          </w:r>
          <w:r w:rsidRPr="00A60EF1">
            <w:rPr>
              <w:rFonts w:ascii="Times New Roman" w:eastAsia="Times New Roman" w:hAnsi="Times New Roman"/>
              <w:color w:val="000000"/>
              <w:sz w:val="20"/>
            </w:rPr>
            <w:t xml:space="preserve">(1). </w:t>
          </w:r>
          <w:hyperlink r:id="rId30" w:history="1">
            <w:r w:rsidR="00781093" w:rsidRPr="00F87F8E">
              <w:rPr>
                <w:rStyle w:val="Hyperlink"/>
                <w:rFonts w:ascii="Times New Roman" w:eastAsia="Times New Roman" w:hAnsi="Times New Roman"/>
                <w:sz w:val="20"/>
              </w:rPr>
              <w:t>https://doi.org/10.1088/1755-1315/1281/1/012075</w:t>
            </w:r>
          </w:hyperlink>
          <w:r w:rsidR="00781093">
            <w:rPr>
              <w:rFonts w:ascii="Times New Roman" w:eastAsia="Times New Roman" w:hAnsi="Times New Roman"/>
              <w:color w:val="000000"/>
              <w:sz w:val="20"/>
            </w:rPr>
            <w:t xml:space="preserve"> </w:t>
          </w:r>
        </w:p>
        <w:p w14:paraId="04F4FEE8" w14:textId="785C43CE" w:rsidR="00A60EF1" w:rsidRPr="00A60EF1" w:rsidRDefault="00A60EF1">
          <w:pPr>
            <w:autoSpaceDE w:val="0"/>
            <w:autoSpaceDN w:val="0"/>
            <w:ind w:hanging="480"/>
            <w:divId w:val="800653746"/>
            <w:rPr>
              <w:rFonts w:ascii="Times New Roman" w:eastAsia="Times New Roman" w:hAnsi="Times New Roman"/>
              <w:color w:val="000000"/>
              <w:sz w:val="20"/>
            </w:rPr>
          </w:pPr>
          <w:r w:rsidRPr="00A60EF1">
            <w:rPr>
              <w:rFonts w:ascii="Times New Roman" w:eastAsia="Times New Roman" w:hAnsi="Times New Roman"/>
              <w:color w:val="000000"/>
              <w:sz w:val="20"/>
            </w:rPr>
            <w:t xml:space="preserve">Jalil, Z. B. A. (2021). An Initiative to Measure the impact of Social Media Adoption on Bumiputera Micro-Entrepreneurs’ Business Performance: A Conceptual Paper. </w:t>
          </w:r>
          <w:r w:rsidRPr="00A60EF1">
            <w:rPr>
              <w:rFonts w:ascii="Times New Roman" w:eastAsia="Times New Roman" w:hAnsi="Times New Roman"/>
              <w:i/>
              <w:iCs/>
              <w:color w:val="000000"/>
              <w:sz w:val="20"/>
            </w:rPr>
            <w:t xml:space="preserve">International Conference on Research and Innovation in Information Systems </w:t>
          </w:r>
          <w:proofErr w:type="spellStart"/>
          <w:r w:rsidRPr="00A60EF1">
            <w:rPr>
              <w:rFonts w:ascii="Times New Roman" w:eastAsia="Times New Roman" w:hAnsi="Times New Roman"/>
              <w:i/>
              <w:iCs/>
              <w:color w:val="000000"/>
              <w:sz w:val="20"/>
            </w:rPr>
            <w:t>Icriis</w:t>
          </w:r>
          <w:proofErr w:type="spellEnd"/>
          <w:r w:rsidRPr="00A60EF1">
            <w:rPr>
              <w:rFonts w:ascii="Times New Roman" w:eastAsia="Times New Roman" w:hAnsi="Times New Roman"/>
              <w:color w:val="000000"/>
              <w:sz w:val="20"/>
            </w:rPr>
            <w:t xml:space="preserve">. </w:t>
          </w:r>
          <w:hyperlink r:id="rId31" w:history="1">
            <w:r w:rsidR="00781093" w:rsidRPr="00F87F8E">
              <w:rPr>
                <w:rStyle w:val="Hyperlink"/>
                <w:rFonts w:ascii="Times New Roman" w:eastAsia="Times New Roman" w:hAnsi="Times New Roman"/>
                <w:sz w:val="20"/>
              </w:rPr>
              <w:t>https://doi.org/10.1109/ICRIIS53035.2021.9617032</w:t>
            </w:r>
          </w:hyperlink>
          <w:r w:rsidR="00781093">
            <w:rPr>
              <w:rFonts w:ascii="Times New Roman" w:eastAsia="Times New Roman" w:hAnsi="Times New Roman"/>
              <w:color w:val="000000"/>
              <w:sz w:val="20"/>
            </w:rPr>
            <w:t xml:space="preserve"> </w:t>
          </w:r>
        </w:p>
        <w:p w14:paraId="45E3C22D" w14:textId="1DBB49DD" w:rsidR="00A60EF1" w:rsidRPr="00A60EF1" w:rsidRDefault="00A60EF1">
          <w:pPr>
            <w:autoSpaceDE w:val="0"/>
            <w:autoSpaceDN w:val="0"/>
            <w:ind w:hanging="480"/>
            <w:divId w:val="392967291"/>
            <w:rPr>
              <w:rFonts w:ascii="Times New Roman" w:eastAsia="Times New Roman" w:hAnsi="Times New Roman"/>
              <w:color w:val="000000"/>
              <w:sz w:val="20"/>
            </w:rPr>
          </w:pPr>
          <w:r w:rsidRPr="00A60EF1">
            <w:rPr>
              <w:rFonts w:ascii="Times New Roman" w:eastAsia="Times New Roman" w:hAnsi="Times New Roman"/>
              <w:color w:val="000000"/>
              <w:sz w:val="20"/>
            </w:rPr>
            <w:t xml:space="preserve">Jalil, Z. B. A. (2025). Business Performance Framework: Social Media as a Strategic Tool in Optimizing the Bumiputera Micro-Entrepreneurs in Malaysia. </w:t>
          </w:r>
          <w:r w:rsidRPr="00A60EF1">
            <w:rPr>
              <w:rFonts w:ascii="Times New Roman" w:eastAsia="Times New Roman" w:hAnsi="Times New Roman"/>
              <w:i/>
              <w:iCs/>
              <w:color w:val="000000"/>
              <w:sz w:val="20"/>
            </w:rPr>
            <w:t>Studies in Systems Decision and Control</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604</w:t>
          </w:r>
          <w:r w:rsidRPr="00A60EF1">
            <w:rPr>
              <w:rFonts w:ascii="Times New Roman" w:eastAsia="Times New Roman" w:hAnsi="Times New Roman"/>
              <w:color w:val="000000"/>
              <w:sz w:val="20"/>
            </w:rPr>
            <w:t xml:space="preserve">, 915–925. </w:t>
          </w:r>
          <w:hyperlink r:id="rId32" w:history="1">
            <w:r w:rsidR="00781093" w:rsidRPr="00F87F8E">
              <w:rPr>
                <w:rStyle w:val="Hyperlink"/>
                <w:rFonts w:ascii="Times New Roman" w:eastAsia="Times New Roman" w:hAnsi="Times New Roman"/>
                <w:sz w:val="20"/>
              </w:rPr>
              <w:t>https://doi.org/10.1007/978-3-031-95280-7_79</w:t>
            </w:r>
          </w:hyperlink>
          <w:r w:rsidR="00781093">
            <w:rPr>
              <w:rFonts w:ascii="Times New Roman" w:eastAsia="Times New Roman" w:hAnsi="Times New Roman"/>
              <w:color w:val="000000"/>
              <w:sz w:val="20"/>
            </w:rPr>
            <w:t xml:space="preserve"> </w:t>
          </w:r>
        </w:p>
        <w:p w14:paraId="4D9D2585" w14:textId="0267C23A" w:rsidR="00A60EF1" w:rsidRPr="00A60EF1" w:rsidRDefault="00A60EF1">
          <w:pPr>
            <w:autoSpaceDE w:val="0"/>
            <w:autoSpaceDN w:val="0"/>
            <w:ind w:hanging="480"/>
            <w:divId w:val="633678551"/>
            <w:rPr>
              <w:rFonts w:ascii="Times New Roman" w:eastAsia="Times New Roman" w:hAnsi="Times New Roman"/>
              <w:color w:val="000000"/>
              <w:sz w:val="20"/>
            </w:rPr>
          </w:pPr>
          <w:proofErr w:type="spellStart"/>
          <w:r w:rsidRPr="00A60EF1">
            <w:rPr>
              <w:rFonts w:ascii="Times New Roman" w:eastAsia="Times New Roman" w:hAnsi="Times New Roman"/>
              <w:color w:val="000000"/>
              <w:sz w:val="20"/>
            </w:rPr>
            <w:lastRenderedPageBreak/>
            <w:t>Manap</w:t>
          </w:r>
          <w:proofErr w:type="spellEnd"/>
          <w:r w:rsidRPr="00A60EF1">
            <w:rPr>
              <w:rFonts w:ascii="Times New Roman" w:eastAsia="Times New Roman" w:hAnsi="Times New Roman"/>
              <w:color w:val="000000"/>
              <w:sz w:val="20"/>
            </w:rPr>
            <w:t xml:space="preserve">, K. A. (2020). Determinants of user intention in using tourism Malaysia </w:t>
          </w:r>
          <w:proofErr w:type="spellStart"/>
          <w:r w:rsidRPr="00A60EF1">
            <w:rPr>
              <w:rFonts w:ascii="Times New Roman" w:eastAsia="Times New Roman" w:hAnsi="Times New Roman"/>
              <w:color w:val="000000"/>
              <w:sz w:val="20"/>
            </w:rPr>
            <w:t>facebook</w:t>
          </w:r>
          <w:proofErr w:type="spellEnd"/>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International Journal of Innovation Creativity and Change</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12</w:t>
          </w:r>
          <w:r w:rsidRPr="00A60EF1">
            <w:rPr>
              <w:rFonts w:ascii="Times New Roman" w:eastAsia="Times New Roman" w:hAnsi="Times New Roman"/>
              <w:color w:val="000000"/>
              <w:sz w:val="20"/>
            </w:rPr>
            <w:t xml:space="preserve">(6), 395–413. </w:t>
          </w:r>
          <w:hyperlink r:id="rId33" w:history="1">
            <w:r w:rsidR="00781093" w:rsidRPr="00F87F8E">
              <w:rPr>
                <w:rStyle w:val="Hyperlink"/>
                <w:rFonts w:ascii="Times New Roman" w:eastAsia="Times New Roman" w:hAnsi="Times New Roman"/>
                <w:sz w:val="20"/>
              </w:rPr>
              <w:t>https://www.scopus.com/inward/record.uri?partnerID=HzOxMe3b&amp;scp=85084381674&amp;origin=inward</w:t>
            </w:r>
          </w:hyperlink>
          <w:r w:rsidR="00781093">
            <w:rPr>
              <w:rFonts w:ascii="Times New Roman" w:eastAsia="Times New Roman" w:hAnsi="Times New Roman"/>
              <w:color w:val="000000"/>
              <w:sz w:val="20"/>
            </w:rPr>
            <w:t xml:space="preserve"> </w:t>
          </w:r>
        </w:p>
        <w:p w14:paraId="20B52BBF" w14:textId="0EE9A8BD" w:rsidR="00A60EF1" w:rsidRPr="00A60EF1" w:rsidRDefault="00A60EF1">
          <w:pPr>
            <w:autoSpaceDE w:val="0"/>
            <w:autoSpaceDN w:val="0"/>
            <w:ind w:hanging="480"/>
            <w:divId w:val="1533103932"/>
            <w:rPr>
              <w:rFonts w:ascii="Times New Roman" w:eastAsia="Times New Roman" w:hAnsi="Times New Roman"/>
              <w:color w:val="000000"/>
              <w:sz w:val="20"/>
            </w:rPr>
          </w:pPr>
          <w:r w:rsidRPr="00A60EF1">
            <w:rPr>
              <w:rFonts w:ascii="Times New Roman" w:eastAsia="Times New Roman" w:hAnsi="Times New Roman"/>
              <w:color w:val="000000"/>
              <w:sz w:val="20"/>
            </w:rPr>
            <w:t xml:space="preserve">Omar, N. A. (2018). Does Psychological Contract Violation Moderate the Impact of Severity and Recovery Satisfaction on Boycott? An Analysis of Halal Violation. </w:t>
          </w:r>
          <w:r w:rsidRPr="00A60EF1">
            <w:rPr>
              <w:rFonts w:ascii="Times New Roman" w:eastAsia="Times New Roman" w:hAnsi="Times New Roman"/>
              <w:i/>
              <w:iCs/>
              <w:color w:val="000000"/>
              <w:sz w:val="20"/>
            </w:rPr>
            <w:t>Journal of Food Products Marketing</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24</w:t>
          </w:r>
          <w:r w:rsidRPr="00A60EF1">
            <w:rPr>
              <w:rFonts w:ascii="Times New Roman" w:eastAsia="Times New Roman" w:hAnsi="Times New Roman"/>
              <w:color w:val="000000"/>
              <w:sz w:val="20"/>
            </w:rPr>
            <w:t xml:space="preserve">(3), 311–327. </w:t>
          </w:r>
          <w:hyperlink r:id="rId34" w:history="1">
            <w:r w:rsidR="00781093" w:rsidRPr="00F87F8E">
              <w:rPr>
                <w:rStyle w:val="Hyperlink"/>
                <w:rFonts w:ascii="Times New Roman" w:eastAsia="Times New Roman" w:hAnsi="Times New Roman"/>
                <w:sz w:val="20"/>
              </w:rPr>
              <w:t>https://doi.org/10.1080/10454446.2017.1266560</w:t>
            </w:r>
          </w:hyperlink>
          <w:r w:rsidR="00781093">
            <w:rPr>
              <w:rFonts w:ascii="Times New Roman" w:eastAsia="Times New Roman" w:hAnsi="Times New Roman"/>
              <w:color w:val="000000"/>
              <w:sz w:val="20"/>
            </w:rPr>
            <w:t xml:space="preserve"> </w:t>
          </w:r>
        </w:p>
        <w:p w14:paraId="615BFC5A" w14:textId="4806EAB1" w:rsidR="00A60EF1" w:rsidRPr="00A60EF1" w:rsidRDefault="00A60EF1">
          <w:pPr>
            <w:autoSpaceDE w:val="0"/>
            <w:autoSpaceDN w:val="0"/>
            <w:ind w:hanging="480"/>
            <w:divId w:val="416294961"/>
            <w:rPr>
              <w:rFonts w:ascii="Times New Roman" w:eastAsia="Times New Roman" w:hAnsi="Times New Roman"/>
              <w:color w:val="000000"/>
              <w:sz w:val="20"/>
            </w:rPr>
          </w:pPr>
          <w:r w:rsidRPr="00A60EF1">
            <w:rPr>
              <w:rFonts w:ascii="Times New Roman" w:eastAsia="Times New Roman" w:hAnsi="Times New Roman"/>
              <w:color w:val="000000"/>
              <w:sz w:val="20"/>
            </w:rPr>
            <w:t xml:space="preserve">Rahman, R. A. (2023). Machine learning prediction of video-based learning with technology acceptance model. </w:t>
          </w:r>
          <w:r w:rsidRPr="00A60EF1">
            <w:rPr>
              <w:rFonts w:ascii="Times New Roman" w:eastAsia="Times New Roman" w:hAnsi="Times New Roman"/>
              <w:i/>
              <w:iCs/>
              <w:color w:val="000000"/>
              <w:sz w:val="20"/>
            </w:rPr>
            <w:t>Indonesian Journal of Electrical Engineering and Computer Science</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29</w:t>
          </w:r>
          <w:r w:rsidRPr="00A60EF1">
            <w:rPr>
              <w:rFonts w:ascii="Times New Roman" w:eastAsia="Times New Roman" w:hAnsi="Times New Roman"/>
              <w:color w:val="000000"/>
              <w:sz w:val="20"/>
            </w:rPr>
            <w:t xml:space="preserve">(3), 1560–1566. </w:t>
          </w:r>
          <w:hyperlink r:id="rId35" w:history="1">
            <w:r w:rsidR="00781093" w:rsidRPr="00F87F8E">
              <w:rPr>
                <w:rStyle w:val="Hyperlink"/>
                <w:rFonts w:ascii="Times New Roman" w:eastAsia="Times New Roman" w:hAnsi="Times New Roman"/>
                <w:sz w:val="20"/>
              </w:rPr>
              <w:t>https://doi.org/10.11591/ijeecs.v29.i3.pp1560-1566</w:t>
            </w:r>
          </w:hyperlink>
          <w:r w:rsidR="00781093">
            <w:rPr>
              <w:rFonts w:ascii="Times New Roman" w:eastAsia="Times New Roman" w:hAnsi="Times New Roman"/>
              <w:color w:val="000000"/>
              <w:sz w:val="20"/>
            </w:rPr>
            <w:t xml:space="preserve"> </w:t>
          </w:r>
        </w:p>
        <w:p w14:paraId="20ECEADB" w14:textId="028E66A4" w:rsidR="00A60EF1" w:rsidRPr="00A60EF1" w:rsidRDefault="00A60EF1">
          <w:pPr>
            <w:autoSpaceDE w:val="0"/>
            <w:autoSpaceDN w:val="0"/>
            <w:ind w:hanging="480"/>
            <w:divId w:val="546987509"/>
            <w:rPr>
              <w:rFonts w:ascii="Times New Roman" w:eastAsia="Times New Roman" w:hAnsi="Times New Roman"/>
              <w:color w:val="000000"/>
              <w:sz w:val="20"/>
            </w:rPr>
          </w:pPr>
          <w:r w:rsidRPr="00A60EF1">
            <w:rPr>
              <w:rFonts w:ascii="Times New Roman" w:eastAsia="Times New Roman" w:hAnsi="Times New Roman"/>
              <w:color w:val="000000"/>
              <w:sz w:val="20"/>
            </w:rPr>
            <w:t xml:space="preserve">Razali, F. M. (2025). Sustainability of Audit Profession in Digital Technology Era: The Role of Competencies and Digital Technology Capabilities to Detect Fraud Risk. </w:t>
          </w:r>
          <w:r w:rsidRPr="00A60EF1">
            <w:rPr>
              <w:rFonts w:ascii="Times New Roman" w:eastAsia="Times New Roman" w:hAnsi="Times New Roman"/>
              <w:i/>
              <w:iCs/>
              <w:color w:val="000000"/>
              <w:sz w:val="20"/>
            </w:rPr>
            <w:t>Sage Open</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15</w:t>
          </w:r>
          <w:r w:rsidRPr="00A60EF1">
            <w:rPr>
              <w:rFonts w:ascii="Times New Roman" w:eastAsia="Times New Roman" w:hAnsi="Times New Roman"/>
              <w:color w:val="000000"/>
              <w:sz w:val="20"/>
            </w:rPr>
            <w:t xml:space="preserve">(1). </w:t>
          </w:r>
          <w:hyperlink r:id="rId36" w:history="1">
            <w:r w:rsidR="00781093" w:rsidRPr="00F87F8E">
              <w:rPr>
                <w:rStyle w:val="Hyperlink"/>
                <w:rFonts w:ascii="Times New Roman" w:eastAsia="Times New Roman" w:hAnsi="Times New Roman"/>
                <w:sz w:val="20"/>
              </w:rPr>
              <w:t>https://doi.org/10.1177/21582440241304974</w:t>
            </w:r>
          </w:hyperlink>
          <w:r w:rsidR="00781093">
            <w:rPr>
              <w:rFonts w:ascii="Times New Roman" w:eastAsia="Times New Roman" w:hAnsi="Times New Roman"/>
              <w:color w:val="000000"/>
              <w:sz w:val="20"/>
            </w:rPr>
            <w:t xml:space="preserve"> </w:t>
          </w:r>
        </w:p>
        <w:p w14:paraId="3BFA8516" w14:textId="7256A3BC" w:rsidR="00A60EF1" w:rsidRPr="00A60EF1" w:rsidRDefault="00A60EF1">
          <w:pPr>
            <w:autoSpaceDE w:val="0"/>
            <w:autoSpaceDN w:val="0"/>
            <w:ind w:hanging="480"/>
            <w:divId w:val="423042030"/>
            <w:rPr>
              <w:rFonts w:ascii="Times New Roman" w:eastAsia="Times New Roman" w:hAnsi="Times New Roman"/>
              <w:color w:val="000000"/>
              <w:sz w:val="20"/>
            </w:rPr>
          </w:pPr>
          <w:proofErr w:type="spellStart"/>
          <w:r w:rsidRPr="00A60EF1">
            <w:rPr>
              <w:rFonts w:ascii="Times New Roman" w:eastAsia="Times New Roman" w:hAnsi="Times New Roman"/>
              <w:color w:val="000000"/>
              <w:sz w:val="20"/>
            </w:rPr>
            <w:t>Rodzi</w:t>
          </w:r>
          <w:proofErr w:type="spellEnd"/>
          <w:r w:rsidRPr="00A60EF1">
            <w:rPr>
              <w:rFonts w:ascii="Times New Roman" w:eastAsia="Times New Roman" w:hAnsi="Times New Roman"/>
              <w:color w:val="000000"/>
              <w:sz w:val="20"/>
            </w:rPr>
            <w:t xml:space="preserve">, Z. (2024). Enhancing Digital Social Innovation Ecosystems: A Pythagorean </w:t>
          </w:r>
          <w:proofErr w:type="spellStart"/>
          <w:r w:rsidRPr="00A60EF1">
            <w:rPr>
              <w:rFonts w:ascii="Times New Roman" w:eastAsia="Times New Roman" w:hAnsi="Times New Roman"/>
              <w:color w:val="000000"/>
              <w:sz w:val="20"/>
            </w:rPr>
            <w:t>Neutrosophic</w:t>
          </w:r>
          <w:proofErr w:type="spellEnd"/>
          <w:r w:rsidRPr="00A60EF1">
            <w:rPr>
              <w:rFonts w:ascii="Times New Roman" w:eastAsia="Times New Roman" w:hAnsi="Times New Roman"/>
              <w:color w:val="000000"/>
              <w:sz w:val="20"/>
            </w:rPr>
            <w:t xml:space="preserve"> Bonferroni Mean (PNBM) -DEMATEL Analysis of Barriers Factors for Young Entrepreneurs. </w:t>
          </w:r>
          <w:r w:rsidRPr="00A60EF1">
            <w:rPr>
              <w:rFonts w:ascii="Times New Roman" w:eastAsia="Times New Roman" w:hAnsi="Times New Roman"/>
              <w:i/>
              <w:iCs/>
              <w:color w:val="000000"/>
              <w:sz w:val="20"/>
            </w:rPr>
            <w:t xml:space="preserve">International Journal of </w:t>
          </w:r>
          <w:proofErr w:type="spellStart"/>
          <w:r w:rsidRPr="00A60EF1">
            <w:rPr>
              <w:rFonts w:ascii="Times New Roman" w:eastAsia="Times New Roman" w:hAnsi="Times New Roman"/>
              <w:i/>
              <w:iCs/>
              <w:color w:val="000000"/>
              <w:sz w:val="20"/>
            </w:rPr>
            <w:t>Neutrosophic</w:t>
          </w:r>
          <w:proofErr w:type="spellEnd"/>
          <w:r w:rsidRPr="00A60EF1">
            <w:rPr>
              <w:rFonts w:ascii="Times New Roman" w:eastAsia="Times New Roman" w:hAnsi="Times New Roman"/>
              <w:i/>
              <w:iCs/>
              <w:color w:val="000000"/>
              <w:sz w:val="20"/>
            </w:rPr>
            <w:t xml:space="preserve"> Science</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23</w:t>
          </w:r>
          <w:r w:rsidRPr="00A60EF1">
            <w:rPr>
              <w:rFonts w:ascii="Times New Roman" w:eastAsia="Times New Roman" w:hAnsi="Times New Roman"/>
              <w:color w:val="000000"/>
              <w:sz w:val="20"/>
            </w:rPr>
            <w:t xml:space="preserve">(4), 170–180. </w:t>
          </w:r>
          <w:hyperlink r:id="rId37" w:history="1">
            <w:r w:rsidR="00781093" w:rsidRPr="00F87F8E">
              <w:rPr>
                <w:rStyle w:val="Hyperlink"/>
                <w:rFonts w:ascii="Times New Roman" w:eastAsia="Times New Roman" w:hAnsi="Times New Roman"/>
                <w:sz w:val="20"/>
              </w:rPr>
              <w:t>https://doi.org/10.54216/IJNS.230413</w:t>
            </w:r>
          </w:hyperlink>
          <w:r w:rsidR="00781093">
            <w:rPr>
              <w:rFonts w:ascii="Times New Roman" w:eastAsia="Times New Roman" w:hAnsi="Times New Roman"/>
              <w:color w:val="000000"/>
              <w:sz w:val="20"/>
            </w:rPr>
            <w:t xml:space="preserve"> </w:t>
          </w:r>
        </w:p>
        <w:p w14:paraId="14D0794F" w14:textId="728F528E" w:rsidR="00A60EF1" w:rsidRPr="00A60EF1" w:rsidRDefault="00A60EF1">
          <w:pPr>
            <w:autoSpaceDE w:val="0"/>
            <w:autoSpaceDN w:val="0"/>
            <w:ind w:hanging="480"/>
            <w:divId w:val="205069714"/>
            <w:rPr>
              <w:rFonts w:ascii="Times New Roman" w:eastAsia="Times New Roman" w:hAnsi="Times New Roman"/>
              <w:color w:val="000000"/>
              <w:sz w:val="20"/>
            </w:rPr>
          </w:pPr>
          <w:proofErr w:type="spellStart"/>
          <w:r w:rsidRPr="00A60EF1">
            <w:rPr>
              <w:rFonts w:ascii="Times New Roman" w:eastAsia="Times New Roman" w:hAnsi="Times New Roman"/>
              <w:color w:val="000000"/>
              <w:sz w:val="20"/>
            </w:rPr>
            <w:t>Syahirah</w:t>
          </w:r>
          <w:proofErr w:type="spellEnd"/>
          <w:r w:rsidRPr="00A60EF1">
            <w:rPr>
              <w:rFonts w:ascii="Times New Roman" w:eastAsia="Times New Roman" w:hAnsi="Times New Roman"/>
              <w:color w:val="000000"/>
              <w:sz w:val="20"/>
            </w:rPr>
            <w:t xml:space="preserve">, S. (2024). No One Left Behind: Empowerment of Marginalized Community Through APPGM-SDG Solution Provider Projects. </w:t>
          </w:r>
          <w:r w:rsidRPr="00A60EF1">
            <w:rPr>
              <w:rFonts w:ascii="Times New Roman" w:eastAsia="Times New Roman" w:hAnsi="Times New Roman"/>
              <w:i/>
              <w:iCs/>
              <w:color w:val="000000"/>
              <w:sz w:val="20"/>
            </w:rPr>
            <w:t>Journal of Technical Education and Training</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16</w:t>
          </w:r>
          <w:r w:rsidRPr="00A60EF1">
            <w:rPr>
              <w:rFonts w:ascii="Times New Roman" w:eastAsia="Times New Roman" w:hAnsi="Times New Roman"/>
              <w:color w:val="000000"/>
              <w:sz w:val="20"/>
            </w:rPr>
            <w:t xml:space="preserve">(2), 276–284. </w:t>
          </w:r>
          <w:hyperlink r:id="rId38" w:history="1">
            <w:r w:rsidR="00781093" w:rsidRPr="00F87F8E">
              <w:rPr>
                <w:rStyle w:val="Hyperlink"/>
                <w:rFonts w:ascii="Times New Roman" w:eastAsia="Times New Roman" w:hAnsi="Times New Roman"/>
                <w:sz w:val="20"/>
              </w:rPr>
              <w:t>https://doi.org/10.30880/JTET.2024.16.02.024</w:t>
            </w:r>
          </w:hyperlink>
          <w:r w:rsidR="00781093">
            <w:rPr>
              <w:rFonts w:ascii="Times New Roman" w:eastAsia="Times New Roman" w:hAnsi="Times New Roman"/>
              <w:color w:val="000000"/>
              <w:sz w:val="20"/>
            </w:rPr>
            <w:t xml:space="preserve"> </w:t>
          </w:r>
        </w:p>
        <w:p w14:paraId="1CCA76C9" w14:textId="1E66F27A" w:rsidR="00A60EF1" w:rsidRPr="00A60EF1" w:rsidRDefault="00A60EF1">
          <w:pPr>
            <w:autoSpaceDE w:val="0"/>
            <w:autoSpaceDN w:val="0"/>
            <w:ind w:hanging="480"/>
            <w:divId w:val="1058436054"/>
            <w:rPr>
              <w:rFonts w:ascii="Times New Roman" w:eastAsia="Times New Roman" w:hAnsi="Times New Roman"/>
              <w:color w:val="000000"/>
              <w:sz w:val="20"/>
            </w:rPr>
          </w:pPr>
          <w:r w:rsidRPr="00A60EF1">
            <w:rPr>
              <w:rFonts w:ascii="Times New Roman" w:eastAsia="Times New Roman" w:hAnsi="Times New Roman"/>
              <w:color w:val="000000"/>
              <w:sz w:val="20"/>
            </w:rPr>
            <w:t xml:space="preserve">Yahya, Z. (2017). A new academic certificate authentication using leading edge technology. </w:t>
          </w:r>
          <w:r w:rsidRPr="00A60EF1">
            <w:rPr>
              <w:rFonts w:ascii="Times New Roman" w:eastAsia="Times New Roman" w:hAnsi="Times New Roman"/>
              <w:i/>
              <w:iCs/>
              <w:color w:val="000000"/>
              <w:sz w:val="20"/>
            </w:rPr>
            <w:t>ACM International Conference Proceeding Series</w:t>
          </w:r>
          <w:r w:rsidRPr="00A60EF1">
            <w:rPr>
              <w:rFonts w:ascii="Times New Roman" w:eastAsia="Times New Roman" w:hAnsi="Times New Roman"/>
              <w:color w:val="000000"/>
              <w:sz w:val="20"/>
            </w:rPr>
            <w:t xml:space="preserve">, 82–85. </w:t>
          </w:r>
          <w:hyperlink r:id="rId39" w:history="1">
            <w:r w:rsidR="00781093" w:rsidRPr="00F87F8E">
              <w:rPr>
                <w:rStyle w:val="Hyperlink"/>
                <w:rFonts w:ascii="Times New Roman" w:eastAsia="Times New Roman" w:hAnsi="Times New Roman"/>
                <w:sz w:val="20"/>
              </w:rPr>
              <w:t>https://doi.org/10.1145/3108421.3108428</w:t>
            </w:r>
          </w:hyperlink>
          <w:r w:rsidR="00781093">
            <w:rPr>
              <w:rFonts w:ascii="Times New Roman" w:eastAsia="Times New Roman" w:hAnsi="Times New Roman"/>
              <w:color w:val="000000"/>
              <w:sz w:val="20"/>
            </w:rPr>
            <w:t xml:space="preserve"> </w:t>
          </w:r>
        </w:p>
        <w:p w14:paraId="1E3BC182" w14:textId="651CB23B" w:rsidR="00A60EF1" w:rsidRPr="00A60EF1" w:rsidRDefault="00A60EF1">
          <w:pPr>
            <w:autoSpaceDE w:val="0"/>
            <w:autoSpaceDN w:val="0"/>
            <w:ind w:hanging="480"/>
            <w:divId w:val="1767144820"/>
            <w:rPr>
              <w:rFonts w:ascii="Times New Roman" w:eastAsia="Times New Roman" w:hAnsi="Times New Roman"/>
              <w:color w:val="000000"/>
              <w:sz w:val="20"/>
            </w:rPr>
          </w:pPr>
          <w:proofErr w:type="spellStart"/>
          <w:r w:rsidRPr="00A60EF1">
            <w:rPr>
              <w:rFonts w:ascii="Times New Roman" w:eastAsia="Times New Roman" w:hAnsi="Times New Roman"/>
              <w:color w:val="000000"/>
              <w:sz w:val="20"/>
            </w:rPr>
            <w:t>Zahari</w:t>
          </w:r>
          <w:proofErr w:type="spellEnd"/>
          <w:r w:rsidRPr="00A60EF1">
            <w:rPr>
              <w:rFonts w:ascii="Times New Roman" w:eastAsia="Times New Roman" w:hAnsi="Times New Roman"/>
              <w:color w:val="000000"/>
              <w:sz w:val="20"/>
            </w:rPr>
            <w:t xml:space="preserve">, A. I. (2023). Impact of Dynamic Leadership and Marketing Planning on Organizational Resilience During Covid-19: Higher Learning Institutions. </w:t>
          </w:r>
          <w:r w:rsidRPr="00A60EF1">
            <w:rPr>
              <w:rFonts w:ascii="Times New Roman" w:eastAsia="Times New Roman" w:hAnsi="Times New Roman"/>
              <w:i/>
              <w:iCs/>
              <w:color w:val="000000"/>
              <w:sz w:val="20"/>
            </w:rPr>
            <w:t>Sage Open</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13</w:t>
          </w:r>
          <w:r w:rsidRPr="00A60EF1">
            <w:rPr>
              <w:rFonts w:ascii="Times New Roman" w:eastAsia="Times New Roman" w:hAnsi="Times New Roman"/>
              <w:color w:val="000000"/>
              <w:sz w:val="20"/>
            </w:rPr>
            <w:t xml:space="preserve">(4). </w:t>
          </w:r>
          <w:hyperlink r:id="rId40" w:history="1">
            <w:r w:rsidR="00781093" w:rsidRPr="00F87F8E">
              <w:rPr>
                <w:rStyle w:val="Hyperlink"/>
                <w:rFonts w:ascii="Times New Roman" w:eastAsia="Times New Roman" w:hAnsi="Times New Roman"/>
                <w:sz w:val="20"/>
              </w:rPr>
              <w:t>https://doi.org/10.1177/21582440231212042</w:t>
            </w:r>
          </w:hyperlink>
          <w:r w:rsidR="00781093">
            <w:rPr>
              <w:rFonts w:ascii="Times New Roman" w:eastAsia="Times New Roman" w:hAnsi="Times New Roman"/>
              <w:color w:val="000000"/>
              <w:sz w:val="20"/>
            </w:rPr>
            <w:t xml:space="preserve"> </w:t>
          </w:r>
        </w:p>
        <w:p w14:paraId="757B4C73" w14:textId="1F892723" w:rsidR="00A60EF1" w:rsidRPr="00A60EF1" w:rsidRDefault="00A60EF1">
          <w:pPr>
            <w:autoSpaceDE w:val="0"/>
            <w:autoSpaceDN w:val="0"/>
            <w:ind w:hanging="480"/>
            <w:divId w:val="1209150330"/>
            <w:rPr>
              <w:rFonts w:ascii="Times New Roman" w:eastAsia="Times New Roman" w:hAnsi="Times New Roman"/>
              <w:color w:val="000000"/>
              <w:sz w:val="20"/>
            </w:rPr>
          </w:pPr>
          <w:r w:rsidRPr="00A60EF1">
            <w:rPr>
              <w:rFonts w:ascii="Times New Roman" w:eastAsia="Times New Roman" w:hAnsi="Times New Roman"/>
              <w:color w:val="000000"/>
              <w:sz w:val="20"/>
            </w:rPr>
            <w:t xml:space="preserve">Zheng, S. (2023). Multiheaded deep learning chatbot for increasing production and marketing. </w:t>
          </w:r>
          <w:r w:rsidRPr="00A60EF1">
            <w:rPr>
              <w:rFonts w:ascii="Times New Roman" w:eastAsia="Times New Roman" w:hAnsi="Times New Roman"/>
              <w:i/>
              <w:iCs/>
              <w:color w:val="000000"/>
              <w:sz w:val="20"/>
            </w:rPr>
            <w:t>Information Processing and Management</w:t>
          </w:r>
          <w:r w:rsidRPr="00A60EF1">
            <w:rPr>
              <w:rFonts w:ascii="Times New Roman" w:eastAsia="Times New Roman" w:hAnsi="Times New Roman"/>
              <w:color w:val="000000"/>
              <w:sz w:val="20"/>
            </w:rPr>
            <w:t xml:space="preserve">, </w:t>
          </w:r>
          <w:r w:rsidRPr="00A60EF1">
            <w:rPr>
              <w:rFonts w:ascii="Times New Roman" w:eastAsia="Times New Roman" w:hAnsi="Times New Roman"/>
              <w:i/>
              <w:iCs/>
              <w:color w:val="000000"/>
              <w:sz w:val="20"/>
            </w:rPr>
            <w:t>60</w:t>
          </w:r>
          <w:r w:rsidRPr="00A60EF1">
            <w:rPr>
              <w:rFonts w:ascii="Times New Roman" w:eastAsia="Times New Roman" w:hAnsi="Times New Roman"/>
              <w:color w:val="000000"/>
              <w:sz w:val="20"/>
            </w:rPr>
            <w:t xml:space="preserve">(5). </w:t>
          </w:r>
          <w:hyperlink r:id="rId41" w:history="1">
            <w:r w:rsidR="00781093" w:rsidRPr="00F87F8E">
              <w:rPr>
                <w:rStyle w:val="Hyperlink"/>
                <w:rFonts w:ascii="Times New Roman" w:eastAsia="Times New Roman" w:hAnsi="Times New Roman"/>
                <w:sz w:val="20"/>
              </w:rPr>
              <w:t>https://doi.org/10.1016/j.ipm.2023.103446</w:t>
            </w:r>
          </w:hyperlink>
          <w:r w:rsidR="00781093">
            <w:rPr>
              <w:rFonts w:ascii="Times New Roman" w:eastAsia="Times New Roman" w:hAnsi="Times New Roman"/>
              <w:color w:val="000000"/>
              <w:sz w:val="20"/>
            </w:rPr>
            <w:t xml:space="preserve"> </w:t>
          </w:r>
        </w:p>
        <w:p w14:paraId="3C260C8B" w14:textId="1630C8C6" w:rsidR="00A60EF1" w:rsidRPr="00F81BFD" w:rsidRDefault="00A60EF1" w:rsidP="002D117E">
          <w:pPr>
            <w:spacing w:line="240" w:lineRule="auto"/>
            <w:jc w:val="both"/>
            <w:rPr>
              <w:rFonts w:ascii="Times New Roman" w:hAnsi="Times New Roman"/>
              <w:sz w:val="20"/>
              <w:szCs w:val="20"/>
            </w:rPr>
          </w:pPr>
          <w:r w:rsidRPr="00A60EF1">
            <w:rPr>
              <w:rFonts w:ascii="Times New Roman" w:eastAsia="Times New Roman" w:hAnsi="Times New Roman"/>
              <w:color w:val="000000"/>
              <w:sz w:val="20"/>
            </w:rPr>
            <w:t> </w:t>
          </w:r>
        </w:p>
      </w:sdtContent>
    </w:sdt>
    <w:p w14:paraId="2B88E285" w14:textId="77777777" w:rsidR="002D117E" w:rsidRDefault="002D117E" w:rsidP="002D117E">
      <w:pPr>
        <w:tabs>
          <w:tab w:val="left" w:pos="1440"/>
        </w:tabs>
      </w:pPr>
      <w:r>
        <w:tab/>
      </w:r>
    </w:p>
    <w:sectPr w:rsidR="002D117E" w:rsidSect="00534C5A">
      <w:headerReference w:type="even" r:id="rId42"/>
      <w:headerReference w:type="default" r:id="rId43"/>
      <w:footerReference w:type="even" r:id="rId44"/>
      <w:footerReference w:type="default" r:id="rId45"/>
      <w:headerReference w:type="first" r:id="rId46"/>
      <w:footerReference w:type="first" r:id="rId47"/>
      <w:pgSz w:w="12240" w:h="15840"/>
      <w:pgMar w:top="5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6998" w14:textId="77777777" w:rsidR="001B485B" w:rsidRDefault="001B485B" w:rsidP="002D117E">
      <w:pPr>
        <w:spacing w:after="0" w:line="240" w:lineRule="auto"/>
      </w:pPr>
      <w:r>
        <w:separator/>
      </w:r>
    </w:p>
  </w:endnote>
  <w:endnote w:type="continuationSeparator" w:id="0">
    <w:p w14:paraId="5851FDF9" w14:textId="77777777" w:rsidR="001B485B" w:rsidRDefault="001B485B" w:rsidP="002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54E4" w14:textId="77777777" w:rsidR="00A62669" w:rsidRDefault="00A62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F3E7" w14:textId="77777777" w:rsidR="002D117E" w:rsidRPr="002D117E" w:rsidRDefault="002D117E" w:rsidP="002D117E">
    <w:pPr>
      <w:pStyle w:val="Header"/>
      <w:ind w:right="2250"/>
      <w:jc w:val="both"/>
      <w:rPr>
        <w:rFonts w:ascii="Times New Roman" w:hAnsi="Times New Roman"/>
        <w:sz w:val="20"/>
        <w:szCs w:val="20"/>
      </w:rPr>
    </w:pPr>
  </w:p>
  <w:p w14:paraId="39A5B10C" w14:textId="17FAA5F1" w:rsidR="002D117E" w:rsidRDefault="00B855F3"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752" behindDoc="0" locked="0" layoutInCell="1" allowOverlap="1" wp14:anchorId="01A11AC7" wp14:editId="67D2AB18">
              <wp:simplePos x="0" y="0"/>
              <wp:positionH relativeFrom="margin">
                <wp:posOffset>0</wp:posOffset>
              </wp:positionH>
              <wp:positionV relativeFrom="paragraph">
                <wp:posOffset>-1</wp:posOffset>
              </wp:positionV>
              <wp:extent cx="62915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430F7F"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2485E1D1"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3F34DB34" w14:textId="1DECC924"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A62669">
      <w:rPr>
        <w:rFonts w:ascii="Times New Roman" w:hAnsi="Times New Roman"/>
        <w:sz w:val="16"/>
        <w:szCs w:val="16"/>
      </w:rPr>
      <w:t>Asian Research Malaysia</w:t>
    </w:r>
  </w:p>
  <w:p w14:paraId="69CA3048" w14:textId="0E8F08F0" w:rsidR="002D117E" w:rsidRPr="002D117E" w:rsidRDefault="002D117E" w:rsidP="002D117E">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0CAB248F" w14:textId="77777777" w:rsidR="002D117E" w:rsidRDefault="002D117E">
    <w:pPr>
      <w:pStyle w:val="Footer"/>
      <w:jc w:val="right"/>
    </w:pPr>
    <w:r>
      <w:fldChar w:fldCharType="begin"/>
    </w:r>
    <w:r>
      <w:instrText xml:space="preserve"> PAGE   \* MERGEFORMAT </w:instrText>
    </w:r>
    <w:r>
      <w:fldChar w:fldCharType="separate"/>
    </w:r>
    <w:r w:rsidR="0061167B">
      <w:rPr>
        <w:noProof/>
      </w:rPr>
      <w:t>2</w:t>
    </w:r>
    <w:r>
      <w:rPr>
        <w:noProof/>
      </w:rPr>
      <w:fldChar w:fldCharType="end"/>
    </w:r>
  </w:p>
  <w:p w14:paraId="1CA632BB" w14:textId="77777777" w:rsidR="002D117E" w:rsidRDefault="002D1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AA33" w14:textId="77777777" w:rsidR="002D117E" w:rsidRPr="002D117E" w:rsidRDefault="002D117E" w:rsidP="002D117E">
    <w:pPr>
      <w:pStyle w:val="Header"/>
      <w:ind w:right="2250"/>
      <w:jc w:val="both"/>
      <w:rPr>
        <w:rFonts w:ascii="Times New Roman" w:hAnsi="Times New Roman"/>
        <w:sz w:val="20"/>
        <w:szCs w:val="20"/>
      </w:rPr>
    </w:pPr>
  </w:p>
  <w:p w14:paraId="09A14B03" w14:textId="56021A4D" w:rsidR="002D117E" w:rsidRDefault="00B855F3"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1C8D075B" wp14:editId="2DE56FE3">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6A65FF" id="Straight Connector 148"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0BC75576"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79263926" w14:textId="78B37755"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A62669">
      <w:rPr>
        <w:rFonts w:ascii="Times New Roman" w:hAnsi="Times New Roman"/>
        <w:sz w:val="16"/>
        <w:szCs w:val="16"/>
      </w:rPr>
      <w:t>Asian Research Malaysia</w:t>
    </w:r>
  </w:p>
  <w:p w14:paraId="4A6B6A3B" w14:textId="55046EAE" w:rsidR="002D117E" w:rsidRDefault="002D117E" w:rsidP="002D117E">
    <w:pPr>
      <w:pStyle w:val="Footer"/>
      <w:jc w:val="both"/>
      <w:rPr>
        <w:rStyle w:val="Hyperlink"/>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15D723FD" w14:textId="77777777" w:rsidR="002D117E" w:rsidRPr="0061167B" w:rsidRDefault="002D117E" w:rsidP="002D117E">
    <w:pPr>
      <w:pStyle w:val="Footer"/>
      <w:jc w:val="both"/>
      <w:rPr>
        <w:rFonts w:ascii="Times New Roman" w:hAnsi="Times New Roman"/>
        <w:color w:val="0563C1"/>
        <w:sz w:val="16"/>
        <w:szCs w:val="16"/>
        <w:u w:val="single"/>
      </w:rPr>
    </w:pPr>
  </w:p>
  <w:p w14:paraId="798C707B" w14:textId="77777777" w:rsidR="002D117E" w:rsidRDefault="002D117E">
    <w:pPr>
      <w:pStyle w:val="Footer"/>
      <w:jc w:val="right"/>
    </w:pPr>
    <w:r>
      <w:fldChar w:fldCharType="begin"/>
    </w:r>
    <w:r>
      <w:instrText xml:space="preserve"> PAGE   \* MERGEFORMAT </w:instrText>
    </w:r>
    <w:r>
      <w:fldChar w:fldCharType="separate"/>
    </w:r>
    <w:r w:rsidR="0061167B">
      <w:rPr>
        <w:noProof/>
      </w:rPr>
      <w:t>1</w:t>
    </w:r>
    <w:r>
      <w:rPr>
        <w:noProof/>
      </w:rPr>
      <w:fldChar w:fldCharType="end"/>
    </w:r>
  </w:p>
  <w:p w14:paraId="1BC41B24" w14:textId="77777777" w:rsidR="002D117E" w:rsidRPr="002D117E" w:rsidRDefault="002D117E" w:rsidP="002D117E">
    <w:pPr>
      <w:pStyle w:val="Footer"/>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279A" w14:textId="77777777" w:rsidR="001B485B" w:rsidRDefault="001B485B" w:rsidP="002D117E">
      <w:pPr>
        <w:spacing w:after="0" w:line="240" w:lineRule="auto"/>
      </w:pPr>
      <w:r>
        <w:separator/>
      </w:r>
    </w:p>
  </w:footnote>
  <w:footnote w:type="continuationSeparator" w:id="0">
    <w:p w14:paraId="1AE60B18" w14:textId="77777777" w:rsidR="001B485B" w:rsidRDefault="001B485B" w:rsidP="002D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6042" w14:textId="77777777" w:rsidR="00A62669" w:rsidRDefault="00A626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F144" w14:textId="3A2D81D0" w:rsidR="007C5E31" w:rsidRDefault="007C5E31" w:rsidP="00AB3761">
    <w:pPr>
      <w:pStyle w:val="Header"/>
      <w:jc w:val="right"/>
      <w:rPr>
        <w:rFonts w:ascii="Times New Roman" w:hAnsi="Times New Roman"/>
        <w:b/>
        <w:sz w:val="20"/>
        <w:szCs w:val="20"/>
      </w:rPr>
    </w:pPr>
    <w:r>
      <w:rPr>
        <w:rFonts w:ascii="Times New Roman" w:hAnsi="Times New Roman"/>
        <w:b/>
        <w:sz w:val="20"/>
        <w:szCs w:val="20"/>
      </w:rPr>
      <w:t>Volume 1, Issue,</w:t>
    </w:r>
  </w:p>
  <w:p w14:paraId="19D89F40" w14:textId="12AA2B5B" w:rsidR="00D66E10" w:rsidRPr="00D66E10" w:rsidRDefault="00AB3761" w:rsidP="00AB3761">
    <w:pPr>
      <w:pStyle w:val="Header"/>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266206C2" w14:textId="3E12D0F2" w:rsidR="002D117E" w:rsidRDefault="00B855F3" w:rsidP="002D117E">
    <w:pPr>
      <w:pStyle w:val="Header"/>
      <w:ind w:left="-567"/>
    </w:pPr>
    <w:r>
      <w:rPr>
        <w:noProof/>
      </w:rPr>
      <mc:AlternateContent>
        <mc:Choice Requires="wps">
          <w:drawing>
            <wp:anchor distT="4294967295" distB="4294967295" distL="114300" distR="114300" simplePos="0" relativeHeight="251657728" behindDoc="0" locked="0" layoutInCell="1" allowOverlap="1" wp14:anchorId="7B9AEDC8" wp14:editId="70BA81CF">
              <wp:simplePos x="0" y="0"/>
              <wp:positionH relativeFrom="margin">
                <wp:posOffset>0</wp:posOffset>
              </wp:positionH>
              <wp:positionV relativeFrom="paragraph">
                <wp:posOffset>15874</wp:posOffset>
              </wp:positionV>
              <wp:extent cx="6238875"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44CAFCE" id="Straight Connector 14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25pt" to="49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" strokecolor="windowText" strokeweight=".25pt">
              <v:stroke joinstyle="miter"/>
              <o:lock v:ext="edit" shapetype="f"/>
              <w10:wrap anchorx="margin"/>
            </v:line>
          </w:pict>
        </mc:Fallback>
      </mc:AlternateContent>
    </w:r>
  </w:p>
  <w:p w14:paraId="19AA1646" w14:textId="77777777" w:rsidR="002D117E" w:rsidRDefault="002D1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1465" w14:textId="77777777" w:rsidR="00D66E10" w:rsidRDefault="00D66E10" w:rsidP="00C802E9">
    <w:pPr>
      <w:pStyle w:val="Default"/>
      <w:ind w:right="-90"/>
    </w:pPr>
  </w:p>
  <w:p w14:paraId="0BFDEE92" w14:textId="27B61262" w:rsidR="00702E4D" w:rsidRDefault="00D66E10" w:rsidP="00AB3761">
    <w:pPr>
      <w:spacing w:after="0" w:line="240" w:lineRule="auto"/>
      <w:jc w:val="right"/>
      <w:rPr>
        <w:rFonts w:ascii="Times New Roman" w:hAnsi="Times New Roman"/>
        <w:b/>
        <w:sz w:val="20"/>
        <w:szCs w:val="20"/>
      </w:rPr>
    </w:pPr>
    <w:r w:rsidRPr="00D66E10">
      <w:rPr>
        <w:rFonts w:ascii="Times New Roman" w:hAnsi="Times New Roman"/>
      </w:rPr>
      <w:t xml:space="preserve"> </w:t>
    </w:r>
    <w:r w:rsidR="00702E4D">
      <w:rPr>
        <w:rFonts w:ascii="Times New Roman" w:hAnsi="Times New Roman"/>
        <w:b/>
        <w:sz w:val="20"/>
        <w:szCs w:val="20"/>
      </w:rPr>
      <w:t>Volume 1, Issue 1,</w:t>
    </w:r>
  </w:p>
  <w:p w14:paraId="6D45276D" w14:textId="10E3B10A" w:rsidR="002D117E" w:rsidRPr="00AB3761" w:rsidRDefault="00D66E10" w:rsidP="00AB3761">
    <w:pPr>
      <w:spacing w:after="0" w:line="240" w:lineRule="auto"/>
      <w:jc w:val="right"/>
      <w:rPr>
        <w:rFonts w:ascii="Times New Roman" w:hAnsi="Times New Roman"/>
        <w:b/>
        <w:sz w:val="20"/>
        <w:szCs w:val="20"/>
      </w:rPr>
    </w:pPr>
    <w:r w:rsidRPr="00D66E10">
      <w:rPr>
        <w:rFonts w:ascii="Times New Roman" w:hAnsi="Times New Roman"/>
        <w:b/>
        <w:sz w:val="20"/>
        <w:szCs w:val="20"/>
      </w:rPr>
      <w:t>e</w:t>
    </w:r>
    <w:r w:rsidRPr="00D66E10">
      <w:rPr>
        <w:rFonts w:ascii="Times New Roman" w:hAnsi="Times New Roman"/>
        <w:b/>
        <w:bCs/>
        <w:sz w:val="20"/>
        <w:szCs w:val="20"/>
      </w:rPr>
      <w:t xml:space="preserve">-ISSN 2735-2234 </w:t>
    </w:r>
  </w:p>
  <w:p w14:paraId="11067E68" w14:textId="77777777" w:rsidR="0040559B" w:rsidRPr="00D66E10" w:rsidRDefault="0040559B" w:rsidP="0040559B">
    <w:pPr>
      <w:spacing w:after="0" w:line="240" w:lineRule="auto"/>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A5F2D0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DD50423"/>
    <w:multiLevelType w:val="multilevel"/>
    <w:tmpl w:val="7ED643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7BE3719"/>
    <w:multiLevelType w:val="multilevel"/>
    <w:tmpl w:val="052E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F3781A"/>
    <w:multiLevelType w:val="multilevel"/>
    <w:tmpl w:val="545E232A"/>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967128799">
    <w:abstractNumId w:val="0"/>
  </w:num>
  <w:num w:numId="2" w16cid:durableId="1118373430">
    <w:abstractNumId w:val="2"/>
  </w:num>
  <w:num w:numId="3" w16cid:durableId="2057659581">
    <w:abstractNumId w:val="0"/>
  </w:num>
  <w:num w:numId="4" w16cid:durableId="1643581368">
    <w:abstractNumId w:val="1"/>
  </w:num>
  <w:num w:numId="5" w16cid:durableId="70170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QyNzM3szQxNDJV0lEKTi0uzszPAykwqwUAlaMMiSwAAAA="/>
  </w:docVars>
  <w:rsids>
    <w:rsidRoot w:val="002D117E"/>
    <w:rsid w:val="000257A1"/>
    <w:rsid w:val="00033C2C"/>
    <w:rsid w:val="000845A9"/>
    <w:rsid w:val="000A7352"/>
    <w:rsid w:val="000C5736"/>
    <w:rsid w:val="000F77FF"/>
    <w:rsid w:val="00104C0A"/>
    <w:rsid w:val="0015384E"/>
    <w:rsid w:val="001642E5"/>
    <w:rsid w:val="00170F8A"/>
    <w:rsid w:val="00173297"/>
    <w:rsid w:val="00175F67"/>
    <w:rsid w:val="001A4E99"/>
    <w:rsid w:val="001B485B"/>
    <w:rsid w:val="002044CB"/>
    <w:rsid w:val="00231710"/>
    <w:rsid w:val="002D117E"/>
    <w:rsid w:val="002E4DAF"/>
    <w:rsid w:val="002F27A8"/>
    <w:rsid w:val="00361E6E"/>
    <w:rsid w:val="003779C5"/>
    <w:rsid w:val="003A4532"/>
    <w:rsid w:val="003B0890"/>
    <w:rsid w:val="003D50D1"/>
    <w:rsid w:val="003E0561"/>
    <w:rsid w:val="00400902"/>
    <w:rsid w:val="0040559B"/>
    <w:rsid w:val="004073BD"/>
    <w:rsid w:val="00447A52"/>
    <w:rsid w:val="00474B77"/>
    <w:rsid w:val="004F2C98"/>
    <w:rsid w:val="00534C5A"/>
    <w:rsid w:val="00547CEA"/>
    <w:rsid w:val="00567B47"/>
    <w:rsid w:val="005B0765"/>
    <w:rsid w:val="0061167B"/>
    <w:rsid w:val="00655BA9"/>
    <w:rsid w:val="00677B63"/>
    <w:rsid w:val="00687799"/>
    <w:rsid w:val="006A4F77"/>
    <w:rsid w:val="006C03E6"/>
    <w:rsid w:val="006C3D09"/>
    <w:rsid w:val="006D6852"/>
    <w:rsid w:val="00702E4D"/>
    <w:rsid w:val="0076145F"/>
    <w:rsid w:val="00774BBC"/>
    <w:rsid w:val="00781093"/>
    <w:rsid w:val="007B5506"/>
    <w:rsid w:val="007B743B"/>
    <w:rsid w:val="007C5E31"/>
    <w:rsid w:val="007C7CC4"/>
    <w:rsid w:val="007F3C5D"/>
    <w:rsid w:val="00811A91"/>
    <w:rsid w:val="00830FDC"/>
    <w:rsid w:val="00842080"/>
    <w:rsid w:val="00867AD8"/>
    <w:rsid w:val="00870BE6"/>
    <w:rsid w:val="008A5533"/>
    <w:rsid w:val="008D52FE"/>
    <w:rsid w:val="0090104D"/>
    <w:rsid w:val="0096729F"/>
    <w:rsid w:val="009A7267"/>
    <w:rsid w:val="009C41F5"/>
    <w:rsid w:val="00A02C7F"/>
    <w:rsid w:val="00A10F52"/>
    <w:rsid w:val="00A1129A"/>
    <w:rsid w:val="00A36328"/>
    <w:rsid w:val="00A47807"/>
    <w:rsid w:val="00A515D6"/>
    <w:rsid w:val="00A60EF1"/>
    <w:rsid w:val="00A62669"/>
    <w:rsid w:val="00A6432C"/>
    <w:rsid w:val="00A84AC7"/>
    <w:rsid w:val="00A85E51"/>
    <w:rsid w:val="00A95876"/>
    <w:rsid w:val="00AA425B"/>
    <w:rsid w:val="00AB3761"/>
    <w:rsid w:val="00AC7784"/>
    <w:rsid w:val="00AD557C"/>
    <w:rsid w:val="00AE1711"/>
    <w:rsid w:val="00AE699A"/>
    <w:rsid w:val="00B00C03"/>
    <w:rsid w:val="00B104E5"/>
    <w:rsid w:val="00B2245A"/>
    <w:rsid w:val="00B252CB"/>
    <w:rsid w:val="00B855F3"/>
    <w:rsid w:val="00BA1862"/>
    <w:rsid w:val="00BB5D54"/>
    <w:rsid w:val="00BE0004"/>
    <w:rsid w:val="00BE25C0"/>
    <w:rsid w:val="00BF4831"/>
    <w:rsid w:val="00C327FA"/>
    <w:rsid w:val="00C60855"/>
    <w:rsid w:val="00C72C62"/>
    <w:rsid w:val="00C802E9"/>
    <w:rsid w:val="00CD677A"/>
    <w:rsid w:val="00CE361A"/>
    <w:rsid w:val="00CE4C81"/>
    <w:rsid w:val="00CE61E1"/>
    <w:rsid w:val="00CF7F9B"/>
    <w:rsid w:val="00D225BB"/>
    <w:rsid w:val="00D31051"/>
    <w:rsid w:val="00D46224"/>
    <w:rsid w:val="00D549A3"/>
    <w:rsid w:val="00D626BD"/>
    <w:rsid w:val="00D66E10"/>
    <w:rsid w:val="00D91947"/>
    <w:rsid w:val="00DD3BB9"/>
    <w:rsid w:val="00DF5FDF"/>
    <w:rsid w:val="00E0451F"/>
    <w:rsid w:val="00E23E40"/>
    <w:rsid w:val="00E26B10"/>
    <w:rsid w:val="00E302FE"/>
    <w:rsid w:val="00E67A19"/>
    <w:rsid w:val="00E866C0"/>
    <w:rsid w:val="00ED1CBE"/>
    <w:rsid w:val="00EE3F49"/>
    <w:rsid w:val="00F04642"/>
    <w:rsid w:val="00F40F15"/>
    <w:rsid w:val="00F435B1"/>
    <w:rsid w:val="00F44B55"/>
    <w:rsid w:val="00F676E6"/>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2FCD"/>
  <w15:chartTrackingRefBased/>
  <w15:docId w15:val="{5785B467-3630-4AE4-86A0-13CBC4AB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302FE"/>
    <w:pPr>
      <w:spacing w:after="0" w:line="240" w:lineRule="auto"/>
      <w:jc w:val="center"/>
      <w:outlineLvl w:val="0"/>
    </w:pPr>
    <w:rPr>
      <w:rFonts w:ascii="Times New Roman" w:hAnsi="Times New Roman"/>
      <w:b/>
      <w:caps/>
      <w:sz w:val="24"/>
      <w:szCs w:val="24"/>
    </w:rPr>
  </w:style>
  <w:style w:type="paragraph" w:styleId="Heading2">
    <w:name w:val="heading 2"/>
    <w:basedOn w:val="ListParagraph"/>
    <w:next w:val="Normal"/>
    <w:link w:val="Heading2Char"/>
    <w:uiPriority w:val="9"/>
    <w:unhideWhenUsed/>
    <w:qFormat/>
    <w:rsid w:val="007C7CC4"/>
    <w:pPr>
      <w:numPr>
        <w:ilvl w:val="1"/>
        <w:numId w:val="5"/>
      </w:numPr>
      <w:spacing w:line="240" w:lineRule="auto"/>
      <w:outlineLvl w:val="1"/>
    </w:pPr>
    <w:rPr>
      <w:rFonts w:ascii="Times New Roman" w:hAnsi="Times New Roman"/>
      <w:b/>
      <w:sz w:val="24"/>
      <w:szCs w:val="20"/>
    </w:rPr>
  </w:style>
  <w:style w:type="paragraph" w:styleId="Heading3">
    <w:name w:val="heading 3"/>
    <w:basedOn w:val="Normal"/>
    <w:next w:val="Normal"/>
    <w:link w:val="Heading3Char"/>
    <w:uiPriority w:val="9"/>
    <w:unhideWhenUsed/>
    <w:qFormat/>
    <w:rsid w:val="0015384E"/>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384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7E"/>
  </w:style>
  <w:style w:type="paragraph" w:styleId="Footer">
    <w:name w:val="footer"/>
    <w:basedOn w:val="Normal"/>
    <w:link w:val="FooterChar"/>
    <w:uiPriority w:val="99"/>
    <w:unhideWhenUsed/>
    <w:rsid w:val="002D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7E"/>
  </w:style>
  <w:style w:type="character" w:styleId="Hyperlink">
    <w:name w:val="Hyperlink"/>
    <w:uiPriority w:val="99"/>
    <w:unhideWhenUsed/>
    <w:rsid w:val="002D117E"/>
    <w:rPr>
      <w:color w:val="0563C1"/>
      <w:u w:val="single"/>
    </w:rPr>
  </w:style>
  <w:style w:type="paragraph" w:styleId="ListParagraph">
    <w:name w:val="List Paragraph"/>
    <w:basedOn w:val="Normal"/>
    <w:uiPriority w:val="34"/>
    <w:qFormat/>
    <w:rsid w:val="002D117E"/>
    <w:pPr>
      <w:ind w:left="720"/>
      <w:contextualSpacing/>
    </w:pPr>
  </w:style>
  <w:style w:type="table" w:styleId="ListTable6Colourful">
    <w:name w:val="List Table 6 Colorful"/>
    <w:basedOn w:val="TableNormal"/>
    <w:uiPriority w:val="51"/>
    <w:rsid w:val="002D117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D66E10"/>
    <w:pPr>
      <w:autoSpaceDE w:val="0"/>
      <w:autoSpaceDN w:val="0"/>
      <w:adjustRightInd w:val="0"/>
    </w:pPr>
    <w:rPr>
      <w:rFonts w:ascii="Tahoma" w:hAnsi="Tahoma" w:cs="Tahoma"/>
      <w:color w:val="000000"/>
      <w:sz w:val="24"/>
      <w:szCs w:val="24"/>
    </w:rPr>
  </w:style>
  <w:style w:type="character" w:customStyle="1" w:styleId="Heading1Char">
    <w:name w:val="Heading 1 Char"/>
    <w:link w:val="Heading1"/>
    <w:uiPriority w:val="9"/>
    <w:rsid w:val="00E302FE"/>
    <w:rPr>
      <w:rFonts w:ascii="Times New Roman" w:hAnsi="Times New Roman"/>
      <w:b/>
      <w:caps/>
      <w:sz w:val="24"/>
      <w:szCs w:val="24"/>
    </w:rPr>
  </w:style>
  <w:style w:type="character" w:customStyle="1" w:styleId="Heading2Char">
    <w:name w:val="Heading 2 Char"/>
    <w:link w:val="Heading2"/>
    <w:uiPriority w:val="9"/>
    <w:rsid w:val="007C7CC4"/>
    <w:rPr>
      <w:rFonts w:ascii="Times New Roman" w:hAnsi="Times New Roman"/>
      <w:b/>
      <w:sz w:val="24"/>
    </w:rPr>
  </w:style>
  <w:style w:type="paragraph" w:styleId="NormalWeb">
    <w:name w:val="Normal (Web)"/>
    <w:basedOn w:val="Normal"/>
    <w:uiPriority w:val="99"/>
    <w:unhideWhenUsed/>
    <w:rsid w:val="0015384E"/>
    <w:pPr>
      <w:spacing w:before="100" w:beforeAutospacing="1" w:after="100" w:afterAutospacing="1" w:line="240" w:lineRule="auto"/>
    </w:pPr>
    <w:rPr>
      <w:rFonts w:ascii="Times New Roman" w:eastAsia="Times New Roman" w:hAnsi="Times New Roman"/>
      <w:sz w:val="24"/>
      <w:szCs w:val="24"/>
      <w:lang w:val="en-MY" w:eastAsia="en-MY"/>
    </w:rPr>
  </w:style>
  <w:style w:type="character" w:customStyle="1" w:styleId="Heading3Char">
    <w:name w:val="Heading 3 Char"/>
    <w:link w:val="Heading3"/>
    <w:uiPriority w:val="9"/>
    <w:rsid w:val="0015384E"/>
    <w:rPr>
      <w:rFonts w:ascii="Calibri Light" w:eastAsia="Times New Roman" w:hAnsi="Calibri Light" w:cs="Times New Roman"/>
      <w:b/>
      <w:bCs/>
      <w:sz w:val="26"/>
      <w:szCs w:val="26"/>
      <w:lang w:val="en-US" w:eastAsia="en-US"/>
    </w:rPr>
  </w:style>
  <w:style w:type="character" w:customStyle="1" w:styleId="Heading4Char">
    <w:name w:val="Heading 4 Char"/>
    <w:link w:val="Heading4"/>
    <w:uiPriority w:val="9"/>
    <w:semiHidden/>
    <w:rsid w:val="0015384E"/>
    <w:rPr>
      <w:rFonts w:ascii="Calibri" w:eastAsia="Times New Roman" w:hAnsi="Calibri" w:cs="Times New Roman"/>
      <w:b/>
      <w:bCs/>
      <w:sz w:val="28"/>
      <w:szCs w:val="28"/>
      <w:lang w:val="en-US" w:eastAsia="en-US"/>
    </w:rPr>
  </w:style>
  <w:style w:type="character" w:customStyle="1" w:styleId="apple-tab-span">
    <w:name w:val="apple-tab-span"/>
    <w:rsid w:val="0015384E"/>
  </w:style>
  <w:style w:type="character" w:styleId="UnresolvedMention">
    <w:name w:val="Unresolved Mention"/>
    <w:uiPriority w:val="99"/>
    <w:semiHidden/>
    <w:unhideWhenUsed/>
    <w:rsid w:val="00E23E40"/>
    <w:rPr>
      <w:color w:val="605E5C"/>
      <w:shd w:val="clear" w:color="auto" w:fill="E1DFDD"/>
    </w:rPr>
  </w:style>
  <w:style w:type="character" w:styleId="PlaceholderText">
    <w:name w:val="Placeholder Text"/>
    <w:basedOn w:val="DefaultParagraphFont"/>
    <w:uiPriority w:val="99"/>
    <w:semiHidden/>
    <w:rsid w:val="00A60E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658">
      <w:bodyDiv w:val="1"/>
      <w:marLeft w:val="0"/>
      <w:marRight w:val="0"/>
      <w:marTop w:val="0"/>
      <w:marBottom w:val="0"/>
      <w:divBdr>
        <w:top w:val="none" w:sz="0" w:space="0" w:color="auto"/>
        <w:left w:val="none" w:sz="0" w:space="0" w:color="auto"/>
        <w:bottom w:val="none" w:sz="0" w:space="0" w:color="auto"/>
        <w:right w:val="none" w:sz="0" w:space="0" w:color="auto"/>
      </w:divBdr>
    </w:div>
    <w:div w:id="56709368">
      <w:bodyDiv w:val="1"/>
      <w:marLeft w:val="0"/>
      <w:marRight w:val="0"/>
      <w:marTop w:val="0"/>
      <w:marBottom w:val="0"/>
      <w:divBdr>
        <w:top w:val="none" w:sz="0" w:space="0" w:color="auto"/>
        <w:left w:val="none" w:sz="0" w:space="0" w:color="auto"/>
        <w:bottom w:val="none" w:sz="0" w:space="0" w:color="auto"/>
        <w:right w:val="none" w:sz="0" w:space="0" w:color="auto"/>
      </w:divBdr>
    </w:div>
    <w:div w:id="269701891">
      <w:bodyDiv w:val="1"/>
      <w:marLeft w:val="0"/>
      <w:marRight w:val="0"/>
      <w:marTop w:val="0"/>
      <w:marBottom w:val="0"/>
      <w:divBdr>
        <w:top w:val="none" w:sz="0" w:space="0" w:color="auto"/>
        <w:left w:val="none" w:sz="0" w:space="0" w:color="auto"/>
        <w:bottom w:val="none" w:sz="0" w:space="0" w:color="auto"/>
        <w:right w:val="none" w:sz="0" w:space="0" w:color="auto"/>
      </w:divBdr>
    </w:div>
    <w:div w:id="625821297">
      <w:bodyDiv w:val="1"/>
      <w:marLeft w:val="0"/>
      <w:marRight w:val="0"/>
      <w:marTop w:val="0"/>
      <w:marBottom w:val="0"/>
      <w:divBdr>
        <w:top w:val="none" w:sz="0" w:space="0" w:color="auto"/>
        <w:left w:val="none" w:sz="0" w:space="0" w:color="auto"/>
        <w:bottom w:val="none" w:sz="0" w:space="0" w:color="auto"/>
        <w:right w:val="none" w:sz="0" w:space="0" w:color="auto"/>
      </w:divBdr>
    </w:div>
    <w:div w:id="659775738">
      <w:bodyDiv w:val="1"/>
      <w:marLeft w:val="0"/>
      <w:marRight w:val="0"/>
      <w:marTop w:val="0"/>
      <w:marBottom w:val="0"/>
      <w:divBdr>
        <w:top w:val="none" w:sz="0" w:space="0" w:color="auto"/>
        <w:left w:val="none" w:sz="0" w:space="0" w:color="auto"/>
        <w:bottom w:val="none" w:sz="0" w:space="0" w:color="auto"/>
        <w:right w:val="none" w:sz="0" w:space="0" w:color="auto"/>
      </w:divBdr>
    </w:div>
    <w:div w:id="740172963">
      <w:bodyDiv w:val="1"/>
      <w:marLeft w:val="0"/>
      <w:marRight w:val="0"/>
      <w:marTop w:val="0"/>
      <w:marBottom w:val="0"/>
      <w:divBdr>
        <w:top w:val="none" w:sz="0" w:space="0" w:color="auto"/>
        <w:left w:val="none" w:sz="0" w:space="0" w:color="auto"/>
        <w:bottom w:val="none" w:sz="0" w:space="0" w:color="auto"/>
        <w:right w:val="none" w:sz="0" w:space="0" w:color="auto"/>
      </w:divBdr>
    </w:div>
    <w:div w:id="911355475">
      <w:bodyDiv w:val="1"/>
      <w:marLeft w:val="0"/>
      <w:marRight w:val="0"/>
      <w:marTop w:val="0"/>
      <w:marBottom w:val="0"/>
      <w:divBdr>
        <w:top w:val="none" w:sz="0" w:space="0" w:color="auto"/>
        <w:left w:val="none" w:sz="0" w:space="0" w:color="auto"/>
        <w:bottom w:val="none" w:sz="0" w:space="0" w:color="auto"/>
        <w:right w:val="none" w:sz="0" w:space="0" w:color="auto"/>
      </w:divBdr>
      <w:divsChild>
        <w:div w:id="1915160372">
          <w:marLeft w:val="480"/>
          <w:marRight w:val="0"/>
          <w:marTop w:val="0"/>
          <w:marBottom w:val="0"/>
          <w:divBdr>
            <w:top w:val="none" w:sz="0" w:space="0" w:color="auto"/>
            <w:left w:val="none" w:sz="0" w:space="0" w:color="auto"/>
            <w:bottom w:val="none" w:sz="0" w:space="0" w:color="auto"/>
            <w:right w:val="none" w:sz="0" w:space="0" w:color="auto"/>
          </w:divBdr>
        </w:div>
        <w:div w:id="2063138910">
          <w:marLeft w:val="480"/>
          <w:marRight w:val="0"/>
          <w:marTop w:val="0"/>
          <w:marBottom w:val="0"/>
          <w:divBdr>
            <w:top w:val="none" w:sz="0" w:space="0" w:color="auto"/>
            <w:left w:val="none" w:sz="0" w:space="0" w:color="auto"/>
            <w:bottom w:val="none" w:sz="0" w:space="0" w:color="auto"/>
            <w:right w:val="none" w:sz="0" w:space="0" w:color="auto"/>
          </w:divBdr>
        </w:div>
        <w:div w:id="2054763570">
          <w:marLeft w:val="480"/>
          <w:marRight w:val="0"/>
          <w:marTop w:val="0"/>
          <w:marBottom w:val="0"/>
          <w:divBdr>
            <w:top w:val="none" w:sz="0" w:space="0" w:color="auto"/>
            <w:left w:val="none" w:sz="0" w:space="0" w:color="auto"/>
            <w:bottom w:val="none" w:sz="0" w:space="0" w:color="auto"/>
            <w:right w:val="none" w:sz="0" w:space="0" w:color="auto"/>
          </w:divBdr>
        </w:div>
        <w:div w:id="544297469">
          <w:marLeft w:val="480"/>
          <w:marRight w:val="0"/>
          <w:marTop w:val="0"/>
          <w:marBottom w:val="0"/>
          <w:divBdr>
            <w:top w:val="none" w:sz="0" w:space="0" w:color="auto"/>
            <w:left w:val="none" w:sz="0" w:space="0" w:color="auto"/>
            <w:bottom w:val="none" w:sz="0" w:space="0" w:color="auto"/>
            <w:right w:val="none" w:sz="0" w:space="0" w:color="auto"/>
          </w:divBdr>
        </w:div>
        <w:div w:id="800653746">
          <w:marLeft w:val="480"/>
          <w:marRight w:val="0"/>
          <w:marTop w:val="0"/>
          <w:marBottom w:val="0"/>
          <w:divBdr>
            <w:top w:val="none" w:sz="0" w:space="0" w:color="auto"/>
            <w:left w:val="none" w:sz="0" w:space="0" w:color="auto"/>
            <w:bottom w:val="none" w:sz="0" w:space="0" w:color="auto"/>
            <w:right w:val="none" w:sz="0" w:space="0" w:color="auto"/>
          </w:divBdr>
        </w:div>
        <w:div w:id="392967291">
          <w:marLeft w:val="480"/>
          <w:marRight w:val="0"/>
          <w:marTop w:val="0"/>
          <w:marBottom w:val="0"/>
          <w:divBdr>
            <w:top w:val="none" w:sz="0" w:space="0" w:color="auto"/>
            <w:left w:val="none" w:sz="0" w:space="0" w:color="auto"/>
            <w:bottom w:val="none" w:sz="0" w:space="0" w:color="auto"/>
            <w:right w:val="none" w:sz="0" w:space="0" w:color="auto"/>
          </w:divBdr>
        </w:div>
        <w:div w:id="633678551">
          <w:marLeft w:val="480"/>
          <w:marRight w:val="0"/>
          <w:marTop w:val="0"/>
          <w:marBottom w:val="0"/>
          <w:divBdr>
            <w:top w:val="none" w:sz="0" w:space="0" w:color="auto"/>
            <w:left w:val="none" w:sz="0" w:space="0" w:color="auto"/>
            <w:bottom w:val="none" w:sz="0" w:space="0" w:color="auto"/>
            <w:right w:val="none" w:sz="0" w:space="0" w:color="auto"/>
          </w:divBdr>
        </w:div>
        <w:div w:id="1533103932">
          <w:marLeft w:val="480"/>
          <w:marRight w:val="0"/>
          <w:marTop w:val="0"/>
          <w:marBottom w:val="0"/>
          <w:divBdr>
            <w:top w:val="none" w:sz="0" w:space="0" w:color="auto"/>
            <w:left w:val="none" w:sz="0" w:space="0" w:color="auto"/>
            <w:bottom w:val="none" w:sz="0" w:space="0" w:color="auto"/>
            <w:right w:val="none" w:sz="0" w:space="0" w:color="auto"/>
          </w:divBdr>
        </w:div>
        <w:div w:id="416294961">
          <w:marLeft w:val="480"/>
          <w:marRight w:val="0"/>
          <w:marTop w:val="0"/>
          <w:marBottom w:val="0"/>
          <w:divBdr>
            <w:top w:val="none" w:sz="0" w:space="0" w:color="auto"/>
            <w:left w:val="none" w:sz="0" w:space="0" w:color="auto"/>
            <w:bottom w:val="none" w:sz="0" w:space="0" w:color="auto"/>
            <w:right w:val="none" w:sz="0" w:space="0" w:color="auto"/>
          </w:divBdr>
        </w:div>
        <w:div w:id="546987509">
          <w:marLeft w:val="480"/>
          <w:marRight w:val="0"/>
          <w:marTop w:val="0"/>
          <w:marBottom w:val="0"/>
          <w:divBdr>
            <w:top w:val="none" w:sz="0" w:space="0" w:color="auto"/>
            <w:left w:val="none" w:sz="0" w:space="0" w:color="auto"/>
            <w:bottom w:val="none" w:sz="0" w:space="0" w:color="auto"/>
            <w:right w:val="none" w:sz="0" w:space="0" w:color="auto"/>
          </w:divBdr>
        </w:div>
        <w:div w:id="423042030">
          <w:marLeft w:val="480"/>
          <w:marRight w:val="0"/>
          <w:marTop w:val="0"/>
          <w:marBottom w:val="0"/>
          <w:divBdr>
            <w:top w:val="none" w:sz="0" w:space="0" w:color="auto"/>
            <w:left w:val="none" w:sz="0" w:space="0" w:color="auto"/>
            <w:bottom w:val="none" w:sz="0" w:space="0" w:color="auto"/>
            <w:right w:val="none" w:sz="0" w:space="0" w:color="auto"/>
          </w:divBdr>
        </w:div>
        <w:div w:id="205069714">
          <w:marLeft w:val="480"/>
          <w:marRight w:val="0"/>
          <w:marTop w:val="0"/>
          <w:marBottom w:val="0"/>
          <w:divBdr>
            <w:top w:val="none" w:sz="0" w:space="0" w:color="auto"/>
            <w:left w:val="none" w:sz="0" w:space="0" w:color="auto"/>
            <w:bottom w:val="none" w:sz="0" w:space="0" w:color="auto"/>
            <w:right w:val="none" w:sz="0" w:space="0" w:color="auto"/>
          </w:divBdr>
        </w:div>
        <w:div w:id="1058436054">
          <w:marLeft w:val="480"/>
          <w:marRight w:val="0"/>
          <w:marTop w:val="0"/>
          <w:marBottom w:val="0"/>
          <w:divBdr>
            <w:top w:val="none" w:sz="0" w:space="0" w:color="auto"/>
            <w:left w:val="none" w:sz="0" w:space="0" w:color="auto"/>
            <w:bottom w:val="none" w:sz="0" w:space="0" w:color="auto"/>
            <w:right w:val="none" w:sz="0" w:space="0" w:color="auto"/>
          </w:divBdr>
        </w:div>
        <w:div w:id="1767144820">
          <w:marLeft w:val="480"/>
          <w:marRight w:val="0"/>
          <w:marTop w:val="0"/>
          <w:marBottom w:val="0"/>
          <w:divBdr>
            <w:top w:val="none" w:sz="0" w:space="0" w:color="auto"/>
            <w:left w:val="none" w:sz="0" w:space="0" w:color="auto"/>
            <w:bottom w:val="none" w:sz="0" w:space="0" w:color="auto"/>
            <w:right w:val="none" w:sz="0" w:space="0" w:color="auto"/>
          </w:divBdr>
        </w:div>
        <w:div w:id="1209150330">
          <w:marLeft w:val="480"/>
          <w:marRight w:val="0"/>
          <w:marTop w:val="0"/>
          <w:marBottom w:val="0"/>
          <w:divBdr>
            <w:top w:val="none" w:sz="0" w:space="0" w:color="auto"/>
            <w:left w:val="none" w:sz="0" w:space="0" w:color="auto"/>
            <w:bottom w:val="none" w:sz="0" w:space="0" w:color="auto"/>
            <w:right w:val="none" w:sz="0" w:space="0" w:color="auto"/>
          </w:divBdr>
        </w:div>
      </w:divsChild>
    </w:div>
    <w:div w:id="961957789">
      <w:bodyDiv w:val="1"/>
      <w:marLeft w:val="0"/>
      <w:marRight w:val="0"/>
      <w:marTop w:val="0"/>
      <w:marBottom w:val="0"/>
      <w:divBdr>
        <w:top w:val="none" w:sz="0" w:space="0" w:color="auto"/>
        <w:left w:val="none" w:sz="0" w:space="0" w:color="auto"/>
        <w:bottom w:val="none" w:sz="0" w:space="0" w:color="auto"/>
        <w:right w:val="none" w:sz="0" w:space="0" w:color="auto"/>
      </w:divBdr>
    </w:div>
    <w:div w:id="998966861">
      <w:bodyDiv w:val="1"/>
      <w:marLeft w:val="0"/>
      <w:marRight w:val="0"/>
      <w:marTop w:val="0"/>
      <w:marBottom w:val="0"/>
      <w:divBdr>
        <w:top w:val="none" w:sz="0" w:space="0" w:color="auto"/>
        <w:left w:val="none" w:sz="0" w:space="0" w:color="auto"/>
        <w:bottom w:val="none" w:sz="0" w:space="0" w:color="auto"/>
        <w:right w:val="none" w:sz="0" w:space="0" w:color="auto"/>
      </w:divBdr>
    </w:div>
    <w:div w:id="1000503349">
      <w:bodyDiv w:val="1"/>
      <w:marLeft w:val="0"/>
      <w:marRight w:val="0"/>
      <w:marTop w:val="0"/>
      <w:marBottom w:val="0"/>
      <w:divBdr>
        <w:top w:val="none" w:sz="0" w:space="0" w:color="auto"/>
        <w:left w:val="none" w:sz="0" w:space="0" w:color="auto"/>
        <w:bottom w:val="none" w:sz="0" w:space="0" w:color="auto"/>
        <w:right w:val="none" w:sz="0" w:space="0" w:color="auto"/>
      </w:divBdr>
    </w:div>
    <w:div w:id="1896773213">
      <w:bodyDiv w:val="1"/>
      <w:marLeft w:val="0"/>
      <w:marRight w:val="0"/>
      <w:marTop w:val="0"/>
      <w:marBottom w:val="0"/>
      <w:divBdr>
        <w:top w:val="none" w:sz="0" w:space="0" w:color="auto"/>
        <w:left w:val="none" w:sz="0" w:space="0" w:color="auto"/>
        <w:bottom w:val="none" w:sz="0" w:space="0" w:color="auto"/>
        <w:right w:val="none" w:sz="0" w:space="0" w:color="auto"/>
      </w:divBdr>
    </w:div>
    <w:div w:id="19101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eb-2015-102054" TargetMode="External"/><Relationship Id="rId18" Type="http://schemas.openxmlformats.org/officeDocument/2006/relationships/hyperlink" Target="https://surface.syr.edu/cgi/viewcontent.cgi?article=2029&amp;context=etd" TargetMode="External"/><Relationship Id="rId26" Type="http://schemas.openxmlformats.org/officeDocument/2006/relationships/hyperlink" Target="https://www.researchgate.net/publication/301738442_Conducting_Semi-Structured_Interviews" TargetMode="External"/><Relationship Id="rId39" Type="http://schemas.openxmlformats.org/officeDocument/2006/relationships/hyperlink" Target="https://doi.org/10.1145/3108421.3108428" TargetMode="External"/><Relationship Id="rId21" Type="http://schemas.openxmlformats.org/officeDocument/2006/relationships/hyperlink" Target="https://www.ncbi.nlm.nih.gov/pmc/articles/PMC9475206/" TargetMode="External"/><Relationship Id="rId34" Type="http://schemas.openxmlformats.org/officeDocument/2006/relationships/hyperlink" Target="https://doi.org/10.1080/10454446.2017.1266560"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203/rs.3.rs-4003999/v1" TargetMode="External"/><Relationship Id="rId29" Type="http://schemas.openxmlformats.org/officeDocument/2006/relationships/hyperlink" Target="https://doi.org/10.4018/979-8-3373-0608-7.ch006" TargetMode="External"/><Relationship Id="rId11" Type="http://schemas.openxmlformats.org/officeDocument/2006/relationships/hyperlink" Target="https://www.ncbi.nlm.nih.gov/pmc/articles/PMC10220277/" TargetMode="External"/><Relationship Id="rId24" Type="http://schemas.openxmlformats.org/officeDocument/2006/relationships/hyperlink" Target="https://www.researchgate.net/publication/358626094_Psychological_resilience_of_entrepreneurs_A_review_and_agenda_for_future_research" TargetMode="External"/><Relationship Id="rId32" Type="http://schemas.openxmlformats.org/officeDocument/2006/relationships/hyperlink" Target="https://doi.org/10.1007/978-3-031-95280-7_79" TargetMode="External"/><Relationship Id="rId37" Type="http://schemas.openxmlformats.org/officeDocument/2006/relationships/hyperlink" Target="https://doi.org/10.54216/IJNS.230413" TargetMode="External"/><Relationship Id="rId40" Type="http://schemas.openxmlformats.org/officeDocument/2006/relationships/hyperlink" Target="https://doi.org/10.1177/21582440231212042"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pmc/articles/PMC7055404/" TargetMode="External"/><Relationship Id="rId23" Type="http://schemas.openxmlformats.org/officeDocument/2006/relationships/hyperlink" Target="https://www.frontiersin.org/journals/psychology/articles/10.3389/fpsyg.2021.699833/full" TargetMode="External"/><Relationship Id="rId28" Type="http://schemas.openxmlformats.org/officeDocument/2006/relationships/hyperlink" Target="https://doi.org/10.17549/gbfr.2018.23.4.46" TargetMode="External"/><Relationship Id="rId36" Type="http://schemas.openxmlformats.org/officeDocument/2006/relationships/hyperlink" Target="https://doi.org/10.1177/21582440241304974" TargetMode="External"/><Relationship Id="rId49"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pubmed.ncbi.nlm.nih.gov/25158659/" TargetMode="External"/><Relationship Id="rId31" Type="http://schemas.openxmlformats.org/officeDocument/2006/relationships/hyperlink" Target="https://doi.org/10.1109/ICRIIS53035.2021.9617032"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7134/ibej.Vol16.1.7.2023" TargetMode="External"/><Relationship Id="rId22" Type="http://schemas.openxmlformats.org/officeDocument/2006/relationships/hyperlink" Target="https://doi.org/10.24191/jibe.v8i2.24044" TargetMode="External"/><Relationship Id="rId27" Type="http://schemas.openxmlformats.org/officeDocument/2006/relationships/hyperlink" Target="https://www.scopus.com/inward/record.uri?partnerID=HzOxMe3b&amp;scp=85133749938&amp;origin=inward" TargetMode="External"/><Relationship Id="rId30" Type="http://schemas.openxmlformats.org/officeDocument/2006/relationships/hyperlink" Target="https://doi.org/10.1088/1755-1315/1281/1/012075" TargetMode="External"/><Relationship Id="rId35" Type="http://schemas.openxmlformats.org/officeDocument/2006/relationships/hyperlink" Target="https://doi.org/10.11591/ijeecs.v29.i3.pp1560-1566"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332/204080522X16454629995872" TargetMode="External"/><Relationship Id="rId17" Type="http://schemas.openxmlformats.org/officeDocument/2006/relationships/hyperlink" Target="https://doi.org/10.1177/026624261557" TargetMode="External"/><Relationship Id="rId25" Type="http://schemas.openxmlformats.org/officeDocument/2006/relationships/hyperlink" Target="https://www.linkedin.com/pulse/breaking-down-barriers-empowering-entrepreneurs-trish-robichaud-paxgf/" TargetMode="External"/><Relationship Id="rId33" Type="http://schemas.openxmlformats.org/officeDocument/2006/relationships/hyperlink" Target="https://www.scopus.com/inward/record.uri?partnerID=HzOxMe3b&amp;scp=85084381674&amp;origin=inward" TargetMode="External"/><Relationship Id="rId38" Type="http://schemas.openxmlformats.org/officeDocument/2006/relationships/hyperlink" Target="https://doi.org/10.30880/JTET.2024.16.02.024" TargetMode="External"/><Relationship Id="rId46" Type="http://schemas.openxmlformats.org/officeDocument/2006/relationships/header" Target="header3.xml"/><Relationship Id="rId20" Type="http://schemas.openxmlformats.org/officeDocument/2006/relationships/hyperlink" Target="https://ideascale.com/blog/qualitative-research-design/" TargetMode="External"/><Relationship Id="rId41" Type="http://schemas.openxmlformats.org/officeDocument/2006/relationships/hyperlink" Target="https://doi.org/10.1016/j.ipm.2023.10344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552DE73-9F6C-428D-92BB-29F097180A45}"/>
      </w:docPartPr>
      <w:docPartBody>
        <w:p w:rsidR="0061785B" w:rsidRDefault="004C76B9">
          <w:r w:rsidRPr="00B95E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B9"/>
    <w:rsid w:val="001F2AAF"/>
    <w:rsid w:val="003C42A5"/>
    <w:rsid w:val="004C76B9"/>
    <w:rsid w:val="004F2C98"/>
    <w:rsid w:val="0061785B"/>
    <w:rsid w:val="00695848"/>
    <w:rsid w:val="00A6432C"/>
    <w:rsid w:val="00E249E5"/>
    <w:rsid w:val="00E866C0"/>
    <w:rsid w:val="00E8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6B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4C3372-4B95-43EE-ACEB-B843EE07F2CC}">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9158674707"/>
    <we:property name="MENDELEY_CITATIONS" value="[{&quot;citationID&quot;:&quot;MENDELEY_CITATION_28c5a547-5e3c-4bb5-93e4-485caad27622&quot;,&quot;properties&quot;:{&quot;noteIndex&quot;:0},&quot;isEdited&quot;:false,&quot;manualOverride&quot;:{&quot;isManuallyOverridden&quot;:false,&quot;citeprocText&quot;:&quot;(Fausel, 2018; Jahari, 2025; Jalil, 2025)&quot;,&quot;manualOverrideText&quot;:&quot;&quot;},&quot;citationTag&quot;:&quot;MENDELEY_CITATION_v3_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LCJjb250YWluZXItdGl0bGUtc2hvcnQiOiIifSwiaXNUZW1wb3JhcnkiOmZhbHNlfV19&quot;,&quot;citationItems&quot;:[{&quot;id&quot;:&quot;23926d06-4aa3-3fa3-b030-c9b074e58dac&quot;,&quot;itemData&quot;:{&quot;type&quot;:&quot;article-journal&quot;,&quot;id&quot;:&quot;23926d06-4aa3-3fa3-b030-c9b074e58dac&quot;,&quot;title&quot;:&quot;Approaches of service identification: Selective comparison of existing service identification methods&quot;,&quot;author&quot;:[{&quot;family&quot;:&quot;Fausel&quot;,&quot;given&quot;:&quot;T&quot;,&quot;parse-names&quot;:false,&quot;dropping-particle&quot;:&quot;&quot;,&quot;non-dropping-particle&quot;:&quot;&quot;}],&quot;container-title&quot;:&quot;Global Business and Finance Review&quot;,&quot;DOI&quot;:&quot;10.17549/gbfr.2018.23.4.46&quot;,&quot;ISSN&quot;:&quot;1088-6931&quot;,&quot;URL&quot;:&quot;https://www.scopus.com/inward/record.uri?partnerID=HzOxMe3b&amp;scp=85064619042&amp;origin=inward&quot;,&quot;issued&quot;:{&quot;date-parts&quot;:[[2018]]},&quot;page&quot;:&quot;46-74&quot;,&quot;issue&quot;:&quot;4&quot;,&quot;volume&quot;:&quot;23&quot;,&quot;container-title-short&quot;:&quot;&quot;},&quot;isTemporary&quot;:false},{&quot;id&quot;:&quot;d7f7d8f7-9f64-36db-affc-9433d533e7bd&quot;,&quot;itemData&quot;:{&quot;type&quot;:&quot;article-journal&quot;,&quot;id&quot;:&quot;d7f7d8f7-9f64-36db-affc-9433d533e7bd&quot;,&quot;title&quot;:&quot;Digitalization and the globalization of education: How social media and websites guide international students in the digital era&quot;,&quot;author&quot;:[{&quot;family&quot;:&quot;Jahari&quot;,&quot;given&quot;:&quot;N A&quot;,&quot;parse-names&quot;:false,&quot;dropping-particle&quot;:&quot;&quot;,&quot;non-dropping-particle&quot;:&quot;&quot;}],&quot;container-title&quot;:&quot;Transforming Business Through Digital Sustainability Models&quot;,&quot;DOI&quot;:&quot;10.4018/979-8-3373-0608-7.ch006&quot;,&quot;URL&quot;:&quot;https://www.scopus.com/inward/record.uri?partnerID=HzOxMe3b&amp;scp=105008860197&amp;origin=inward&quot;,&quot;issued&quot;:{&quot;date-parts&quot;:[[2025]]},&quot;page&quot;:&quot;105-122&quot;,&quot;container-title-short&quot;:&quot;&quot;},&quot;isTemporary&quot;:false},{&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container-title-short&quot;:&quot;&quot;},&quot;isTemporary&quot;:false}]},{&quot;citationID&quot;:&quot;MENDELEY_CITATION_c82530fc-12e4-489f-95dd-45c15ae0d30c&quot;,&quot;properties&quot;:{&quot;noteIndex&quot;:0},&quot;isEdited&quot;:false,&quot;manualOverride&quot;:{&quot;isManuallyOverridden&quot;:false,&quot;citeprocText&quot;:&quot;(Jalil, 2021; Manap, 2020; Rodzi, 2024)&quot;,&quot;manualOverrideText&quot;:&quot;&quot;},&quot;citationTag&quot;:&quot;MENDELEY_CITATION_v3_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&quot;,&quot;citationItems&quot;:[{&quot;id&quot;:&quot;fce530fd-48dc-3216-ad4a-f60f3b2ce523&quot;,&quot;itemData&quot;:{&quot;type&quot;:&quot;article-journal&quot;,&quot;id&quot;:&quot;fce530fd-48dc-3216-ad4a-f60f3b2ce523&quot;,&quot;title&quot;:&quot;Enhancing Digital Social Innovation Ecosystems: A Pythagorean Neutrosophic Bonferroni Mean (PNBM) -DEMATEL Analysis of Barriers Factors for Young Entrepreneurs&quot;,&quot;author&quot;:[{&quot;family&quot;:&quot;Rodzi&quot;,&quot;given&quot;:&quot;Z&quot;,&quot;parse-names&quot;:false,&quot;dropping-particle&quot;:&quot;&quot;,&quot;non-dropping-particle&quot;:&quot;&quot;}],&quot;container-title&quot;:&quot;International Journal of Neutrosophic Science&quot;,&quot;DOI&quot;:&quot;10.54216/IJNS.230413&quot;,&quot;ISSN&quot;:&quot;2692-6148&quot;,&quot;URL&quot;:&quot;https://www.scopus.com/inward/record.uri?partnerID=HzOxMe3b&amp;scp=85193481853&amp;origin=inward&quot;,&quot;issued&quot;:{&quot;date-parts&quot;:[[2024]]},&quot;page&quot;:&quot;170-180&quot;,&quot;issue&quot;:&quot;4&quot;,&quot;volume&quot;:&quot;23&quot;,&quot;container-title-short&quot;:&quot;&quot;},&quot;isTemporary&quot;:false},{&quot;id&quot;:&quot;6e7c9167-87b1-3da6-8d7f-22ab793d9ab0&quot;,&quot;itemData&quot;:{&quot;type&quot;:&quot;article-journal&quot;,&quot;id&quot;:&quot;6e7c9167-87b1-3da6-8d7f-22ab793d9ab0&quot;,&quot;title&quot;:&quot;Determinants of user intention in using tourism Malaysia facebook&quot;,&quot;author&quot;:[{&quot;family&quot;:&quot;Manap&quot;,&quot;given&quot;:&quot;K A&quot;,&quot;parse-names&quot;:false,&quot;dropping-particle&quot;:&quot;&quot;,&quot;non-dropping-particle&quot;:&quot;&quot;}],&quot;container-title&quot;:&quot;International Journal of Innovation Creativity and Change&quot;,&quot;ISSN&quot;:&quot;2201-1315&quot;,&quot;URL&quot;:&quot;https://www.scopus.com/inward/record.uri?partnerID=HzOxMe3b&amp;scp=85084381674&amp;origin=inward&quot;,&quot;issued&quot;:{&quot;date-parts&quot;:[[2020]]},&quot;page&quot;:&quot;395-413&quot;,&quot;issue&quot;:&quot;6&quot;,&quot;volume&quot;:&quot;12&quot;,&quot;container-title-short&quot;:&quot;&quot;},&quot;isTemporary&quot;:false},{&quot;id&quot;:&quot;b10668db-b961-3ca7-90cb-623608bdfa63&quot;,&quot;itemData&quot;:{&quot;type&quot;:&quot;article-journal&quot;,&quot;id&quot;:&quot;b10668db-b961-3ca7-90cb-623608bdfa63&quot;,&quot;title&quot;:&quot;An Initiative to Measure the impact of Social Media Adoption on Bumiputera Micro-Entrepreneurs' Business Performance: A Conceptual Paper&quot;,&quot;author&quot;:[{&quot;family&quot;:&quot;Jalil&quot;,&quot;given&quot;:&quot;Z B Ab&quot;,&quot;parse-names&quot;:false,&quot;dropping-particle&quot;:&quot;&quot;,&quot;non-dropping-particle&quot;:&quot;&quot;}],&quot;container-title&quot;:&quot;International Conference on Research and Innovation in Information Systems Icriis&quot;,&quot;DOI&quot;:&quot;10.1109/ICRIIS53035.2021.9617032&quot;,&quot;ISSN&quot;:&quot;2324-8149&quot;,&quot;URL&quot;:&quot;https://www.scopus.com/inward/record.uri?partnerID=HzOxMe3b&amp;scp=85122924418&amp;origin=inward&quot;,&quot;issued&quot;:{&quot;date-parts&quot;:[[2021]]},&quot;container-title-short&quot;:&quot;&quot;},&quot;isTemporary&quot;:false}]},{&quot;citationID&quot;:&quot;MENDELEY_CITATION_b1e3f8c2-74fc-47d2-b0e3-bee50dac390a&quot;,&quot;properties&quot;:{&quot;noteIndex&quot;:0},&quot;isEdited&quot;:false,&quot;manualOverride&quot;:{&quot;isManuallyOverridden&quot;:false,&quot;citeprocText&quot;:&quot;(Jali, 2023; Syahirah, 2024)&quot;,&quot;manualOverrideText&quot;:&quot;&quot;},&quot;citationTag&quot;:&quot;MENDELEY_CITATION_v3_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&quot;,&quot;citationItems&quot;:[{&quot;id&quot;:&quot;2bfa8b61-c137-392b-b86c-092b0af46f24&quot;,&quot;itemData&quot;:{&quot;type&quot;:&quot;article-journal&quot;,&quot;id&quot;:&quot;2bfa8b61-c137-392b-b86c-092b0af46f24&quot;,&quot;title&quot;:&quot;No One Left Behind: Empowerment of Marginalized Community Through APPGM-SDG Solution Provider Projects&quot;,&quot;author&quot;:[{&quot;family&quot;:&quot;Syahirah&quot;,&quot;given&quot;:&quot;S&quot;,&quot;parse-names&quot;:false,&quot;dropping-particle&quot;:&quot;&quot;,&quot;non-dropping-particle&quot;:&quot;&quot;}],&quot;container-title&quot;:&quot;Journal of Technical Education and Training&quot;,&quot;DOI&quot;:&quot;10.30880/JTET.2024.16.02.024&quot;,&quot;ISSN&quot;:&quot;2229-8932&quot;,&quot;URL&quot;:&quot;https://www.scopus.com/inward/record.uri?partnerID=HzOxMe3b&amp;scp=85209806146&amp;origin=inward&quot;,&quot;issued&quot;:{&quot;date-parts&quot;:[[2024]]},&quot;page&quot;:&quot;276-284&quot;,&quot;issue&quot;:&quot;2&quot;,&quot;volume&quot;:&quot;16&quot;,&quot;container-title-short&quot;:&quot;&quot;},&quot;isTemporary&quot;:false},{&quot;id&quot;:&quot;269e748e-c707-3e9c-aaa4-90e4f473544c&quot;,&quot;itemData&quot;:{&quot;type&quot;:&quot;article-journal&quot;,&quot;id&quot;:&quot;269e748e-c707-3e9c-aaa4-90e4f473544c&quot;,&quot;title&quot;:&quot;Examining the relationship of environmental and community well-being towards sustainability of electric vehicles (EV) bus program&quot;,&quot;author&quot;:[{&quot;family&quot;:&quot;Jali&quot;,&quot;given&quot;:&quot;M N&quot;,&quot;parse-names&quot;:false,&quot;dropping-particle&quot;:&quot;&quot;,&quot;non-dropping-particle&quot;:&quot;&quot;}],&quot;container-title&quot;:&quot;Iop Conference Series Earth and Environmental Science&quot;,&quot;container-title-short&quot;:&quot;IOP Conf. Ser. Earth Environ. Sci.&quot;,&quot;DOI&quot;:&quot;10.1088/1755-1315/1281/1/012075&quot;,&quot;ISSN&quot;:&quot;1755-1307&quot;,&quot;URL&quot;:&quot;https://www.scopus.com/inward/record.uri?partnerID=HzOxMe3b&amp;scp=85182385961&amp;origin=inward&quot;,&quot;issued&quot;:{&quot;date-parts&quot;:[[2023]]},&quot;issue&quot;:&quot;1&quot;,&quot;volume&quot;:&quot;1281&quot;},&quot;isTemporary&quot;:false}]},{&quot;citationID&quot;:&quot;MENDELEY_CITATION_320a03b0-484a-4a3e-8209-1e2fa7273d3a&quot;,&quot;properties&quot;:{&quot;noteIndex&quot;:0},&quot;isEdited&quot;:false,&quot;manualOverride&quot;:{&quot;isManuallyOverridden&quot;:false,&quot;citeprocText&quot;:&quot;(Omar, 2018; Zahari, 2023; Zheng, 2023)&quot;,&quot;manualOverrideText&quot;:&quot;&quot;},&quot;citationTag&quot;:&quot;MENDELEY_CITATION_v3_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&quot;,&quot;citationItems&quot;:[{&quot;id&quot;:&quot;bc985967-4f57-3cae-b747-97bc4050be07&quot;,&quot;itemData&quot;:{&quot;type&quot;:&quot;article-journal&quot;,&quot;id&quot;:&quot;bc985967-4f57-3cae-b747-97bc4050be07&quot;,&quot;title&quot;:&quot;Impact of Dynamic Leadership and Marketing Planning on Organizational Resilience During Covid-19: Higher Learning Institutions&quot;,&quot;author&quot;:[{&quot;family&quot;:&quot;Zahari&quot;,&quot;given&quot;:&quot;A I&quot;,&quot;parse-names&quot;:false,&quot;dropping-particle&quot;:&quot;&quot;,&quot;non-dropping-particle&quot;:&quot;&quot;}],&quot;container-title&quot;:&quot;Sage Open&quot;,&quot;container-title-short&quot;:&quot;Sage Open&quot;,&quot;DOI&quot;:&quot;10.1177/21582440231212042&quot;,&quot;ISSN&quot;:&quot;2158-2440&quot;,&quot;URL&quot;:&quot;https://www.scopus.com/inward/record.uri?partnerID=HzOxMe3b&amp;scp=85177998375&amp;origin=inward&quot;,&quot;issued&quot;:{&quot;date-parts&quot;:[[2023]]},&quot;issue&quot;:&quot;4&quot;,&quot;volume&quot;:&quot;13&quot;},&quot;isTemporary&quot;:false},{&quot;id&quot;:&quot;3192afbd-6b37-3a14-a92d-8dce5b72e3f2&quot;,&quot;itemData&quot;:{&quot;type&quot;:&quot;article-journal&quot;,&quot;id&quot;:&quot;3192afbd-6b37-3a14-a92d-8dce5b72e3f2&quot;,&quot;title&quot;:&quot;Multiheaded deep learning chatbot for increasing production and marketing&quot;,&quot;author&quot;:[{&quot;family&quot;:&quot;Zheng&quot;,&quot;given&quot;:&quot;S&quot;,&quot;parse-names&quot;:false,&quot;dropping-particle&quot;:&quot;&quot;,&quot;non-dropping-particle&quot;:&quot;&quot;}],&quot;container-title&quot;:&quot;Information Processing and Management&quot;,&quot;container-title-short&quot;:&quot;Inf. Process. Manag.&quot;,&quot;DOI&quot;:&quot;10.1016/j.ipm.2023.103446&quot;,&quot;ISSN&quot;:&quot;0306-4573&quot;,&quot;URL&quot;:&quot;https://api.elsevier.com/content/article/eid/1-s2.0-S0306457323001838&quot;,&quot;issued&quot;:{&quot;date-parts&quot;:[[2023]]},&quot;issue&quot;:&quot;5&quot;,&quot;volume&quot;:&quot;60&quot;},&quot;isTemporary&quot;:false},{&quot;id&quot;:&quot;3384cdf3-48c2-341a-afe1-f1a7aff1aa1e&quot;,&quot;itemData&quot;:{&quot;type&quot;:&quot;article-journal&quot;,&quot;id&quot;:&quot;3384cdf3-48c2-341a-afe1-f1a7aff1aa1e&quot;,&quot;title&quot;:&quot;Does Psychological Contract Violation Moderate the Impact of Severity and Recovery Satisfaction on Boycott? An Analysis of Halal Violation&quot;,&quot;author&quot;:[{&quot;family&quot;:&quot;Omar&quot;,&quot;given&quot;:&quot;N A&quot;,&quot;parse-names&quot;:false,&quot;dropping-particle&quot;:&quot;&quot;,&quot;non-dropping-particle&quot;:&quot;&quot;}],&quot;container-title&quot;:&quot;Journal of Food Products Marketing&quot;,&quot;DOI&quot;:&quot;10.1080/10454446.2017.1266560&quot;,&quot;ISSN&quot;:&quot;1045-4446&quot;,&quot;URL&quot;:&quot;https://www.scopus.com/inward/record.uri?partnerID=HzOxMe3b&amp;scp=85015621882&amp;origin=inward&quot;,&quot;issued&quot;:{&quot;date-parts&quot;:[[2018]]},&quot;page&quot;:&quot;311-327&quot;,&quot;issue&quot;:&quot;3&quot;,&quot;volume&quot;:&quot;24&quot;,&quot;container-title-short&quot;:&quot;&quot;},&quot;isTemporary&quot;:false}]},{&quot;citationID&quot;:&quot;MENDELEY_CITATION_00122052-a691-4cfb-9d47-8f2721683cd5&quot;,&quot;properties&quot;:{&quot;noteIndex&quot;:0},&quot;isEdited&quot;:false,&quot;manualOverride&quot;:{&quot;isManuallyOverridden&quot;:false,&quot;citeprocText&quot;:&quot;(Rahman, 2023; Razali, 2025; Yahya, 2017)&quot;,&quot;manualOverrideText&quot;:&quot;&quot;},&quot;citationTag&quot;:&quot;MENDELEY_CITATION_v3_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&quot;,&quot;citationItems&quot;:[{&quot;id&quot;:&quot;fd18b440-b050-33b3-8b24-5e5b0399ec10&quot;,&quot;itemData&quot;:{&quot;type&quot;:&quot;article-journal&quot;,&quot;id&quot;:&quot;fd18b440-b050-33b3-8b24-5e5b0399ec10&quot;,&quot;title&quot;:&quot;Sustainability of Audit Profession in Digital Technology Era: The Role of Competencies and Digital Technology Capabilities to Detect Fraud Risk&quot;,&quot;author&quot;:[{&quot;family&quot;:&quot;Razali&quot;,&quot;given&quot;:&quot;F Mohd&quot;,&quot;parse-names&quot;:false,&quot;dropping-particle&quot;:&quot;&quot;,&quot;non-dropping-particle&quot;:&quot;&quot;}],&quot;container-title&quot;:&quot;Sage Open&quot;,&quot;container-title-short&quot;:&quot;Sage Open&quot;,&quot;DOI&quot;:&quot;10.1177/21582440241304974&quot;,&quot;ISSN&quot;:&quot;2158-2440&quot;,&quot;URL&quot;:&quot;https://www.scopus.com/inward/record.uri?partnerID=HzOxMe3b&amp;scp=105000785934&amp;origin=inward&quot;,&quot;issued&quot;:{&quot;date-parts&quot;:[[2025]]},&quot;issue&quot;:&quot;1&quot;,&quot;volume&quot;:&quot;15&quot;},&quot;isTemporary&quot;:false},{&quot;id&quot;:&quot;41b0503c-ee3c-3bde-8b0d-63691d81e221&quot;,&quot;itemData&quot;:{&quot;type&quot;:&quot;article-journal&quot;,&quot;id&quot;:&quot;41b0503c-ee3c-3bde-8b0d-63691d81e221&quot;,&quot;title&quot;:&quot;A new academic certificate authentication using leading edge technology&quot;,&quot;author&quot;:[{&quot;family&quot;:&quot;Yahya&quot;,&quot;given&quot;:&quot;Z&quot;,&quot;parse-names&quot;:false,&quot;dropping-particle&quot;:&quot;&quot;,&quot;non-dropping-particle&quot;:&quot;&quot;}],&quot;container-title&quot;:&quot;ACM International Conference Proceeding Series&quot;,&quot;DOI&quot;:&quot;10.1145/3108421.3108428&quot;,&quot;URL&quot;:&quot;https://www.scopus.com/inward/record.uri?partnerID=HzOxMe3b&amp;scp=85028755548&amp;origin=inward&quot;,&quot;issued&quot;:{&quot;date-parts&quot;:[[2017]]},&quot;page&quot;:&quot;82-85&quot;,&quot;container-title-short&quot;:&quot;&quot;},&quot;isTemporary&quot;:false},{&quot;id&quot;:&quot;0b23f39b-9861-3d97-ab9a-7d76867318f7&quot;,&quot;itemData&quot;:{&quot;type&quot;:&quot;article-journal&quot;,&quot;id&quot;:&quot;0b23f39b-9861-3d97-ab9a-7d76867318f7&quot;,&quot;title&quot;:&quot;Machine learning prediction of video-based learning with technology acceptance model&quot;,&quot;author&quot;:[{&quot;family&quot;:&quot;Rahman&quot;,&quot;given&quot;:&quot;R A&quot;,&quot;parse-names&quot;:false,&quot;dropping-particle&quot;:&quot;&quot;,&quot;non-dropping-particle&quot;:&quot;&quot;}],&quot;container-title&quot;:&quot;Indonesian Journal of Electrical Engineering and Computer Science&quot;,&quot;DOI&quot;:&quot;10.11591/ijeecs.v29.i3.pp1560-1566&quot;,&quot;ISSN&quot;:&quot;2502-4752&quot;,&quot;URL&quot;:&quot;https://www.scopus.com/inward/record.uri?partnerID=HzOxMe3b&amp;scp=85144192385&amp;origin=inward&quot;,&quot;issued&quot;:{&quot;date-parts&quot;:[[2023]]},&quot;page&quot;:&quot;1560-1566&quot;,&quot;issue&quot;:&quot;3&quot;,&quot;volume&quot;:&quot;29&quot;,&quot;container-title-short&quot;:&quot;&quot;},&quot;isTemporary&quot;:false}]},{&quot;citationID&quot;:&quot;MENDELEY_CITATION_a3fe3436-2e28-4d26-a4d8-ae0001e31762&quot;,&quot;properties&quot;:{&quot;noteIndex&quot;:0},&quot;isEdited&quot;:false,&quot;manualOverride&quot;:{&quot;isManuallyOverridden&quot;:false,&quot;citeprocText&quot;:&quot;(Akhmetova, 2021; Jalil, 2025)&quot;,&quot;manualOverrideText&quot;:&quot;&quot;},&quot;citationTag&quot;:&quot;MENDELEY_CITATION_v3_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&quot;,&quot;citationItems&quot;:[{&quot;id&quot;:&quot;fd5ccd4d-6481-38b1-9fd9-45344db8700c&quot;,&quot;itemData&quot;:{&quot;type&quot;:&quot;article-journal&quot;,&quot;id&quot;:&quot;fd5ccd4d-6481-38b1-9fd9-45344db8700c&quot;,&quot;title&quot;:&quot;A Framework of Good Governance in Regulating Religious Extremism in Malaysia&quot;,&quot;author&quot;:[{&quot;family&quot;:&quot;Akhmetova&quot;,&quot;given&quot;:&quot;E&quot;,&quot;parse-names&quot;:false,&quot;dropping-particle&quot;:&quot;&quot;,&quot;non-dropping-particle&quot;:&quot;&quot;}],&quot;container-title&quot;:&quot;Intellectual Discourse&quot;,&quot;ISSN&quot;:&quot;0128-4878&quot;,&quot;URL&quot;:&quot;https://www.scopus.com/inward/record.uri?partnerID=HzOxMe3b&amp;scp=85133749938&amp;origin=inward&quot;,&quot;issued&quot;:{&quot;date-parts&quot;:[[2021]]},&quot;page&quot;:&quot;283-312&quot;,&quot;issue&quot;:&quot;2&quot;,&quot;volume&quot;:&quot;29&quot;,&quot;container-title-short&quot;:&quot;&quot;},&quot;isTemporary&quot;:false},{&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69974-E223-4224-A3FB-6BDF68E8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7980</Words>
  <Characters>45486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53360</CharactersWithSpaces>
  <SharedDoc>false</SharedDoc>
  <HLinks>
    <vt:vector size="108" baseType="variant">
      <vt:variant>
        <vt:i4>1114217</vt:i4>
      </vt:variant>
      <vt:variant>
        <vt:i4>45</vt:i4>
      </vt:variant>
      <vt:variant>
        <vt:i4>0</vt:i4>
      </vt:variant>
      <vt:variant>
        <vt:i4>5</vt:i4>
      </vt:variant>
      <vt:variant>
        <vt:lpwstr>https://www.researchgate.net/publication/301738442_Conducting_Semi-Structured_Interviews</vt:lpwstr>
      </vt:variant>
      <vt:variant>
        <vt:lpwstr/>
      </vt:variant>
      <vt:variant>
        <vt:i4>5570643</vt:i4>
      </vt:variant>
      <vt:variant>
        <vt:i4>42</vt:i4>
      </vt:variant>
      <vt:variant>
        <vt:i4>0</vt:i4>
      </vt:variant>
      <vt:variant>
        <vt:i4>5</vt:i4>
      </vt:variant>
      <vt:variant>
        <vt:lpwstr>https://www.linkedin.com/pulse/breaking-down-barriers-empowering-entrepreneurs-trish-robichaud-paxgf/</vt:lpwstr>
      </vt:variant>
      <vt:variant>
        <vt:lpwstr/>
      </vt:variant>
      <vt:variant>
        <vt:i4>131129</vt:i4>
      </vt:variant>
      <vt:variant>
        <vt:i4>39</vt:i4>
      </vt:variant>
      <vt:variant>
        <vt:i4>0</vt:i4>
      </vt:variant>
      <vt:variant>
        <vt:i4>5</vt:i4>
      </vt:variant>
      <vt:variant>
        <vt:lpwstr>https://www.researchgate.net/publication/358626094_Psychological_resilience_of_entrepreneurs_A_review_and_agenda_for_future_research</vt:lpwstr>
      </vt:variant>
      <vt:variant>
        <vt:lpwstr/>
      </vt:variant>
      <vt:variant>
        <vt:i4>6946942</vt:i4>
      </vt:variant>
      <vt:variant>
        <vt:i4>36</vt:i4>
      </vt:variant>
      <vt:variant>
        <vt:i4>0</vt:i4>
      </vt:variant>
      <vt:variant>
        <vt:i4>5</vt:i4>
      </vt:variant>
      <vt:variant>
        <vt:lpwstr>https://www.frontiersin.org/journals/psychology/articles/10.3389/fpsyg.2021.699833/full</vt:lpwstr>
      </vt:variant>
      <vt:variant>
        <vt:lpwstr/>
      </vt:variant>
      <vt:variant>
        <vt:i4>1376325</vt:i4>
      </vt:variant>
      <vt:variant>
        <vt:i4>33</vt:i4>
      </vt:variant>
      <vt:variant>
        <vt:i4>0</vt:i4>
      </vt:variant>
      <vt:variant>
        <vt:i4>5</vt:i4>
      </vt:variant>
      <vt:variant>
        <vt:lpwstr>https://doi.org/10.24191/jibe.v8i2.24044</vt:lpwstr>
      </vt:variant>
      <vt:variant>
        <vt:lpwstr/>
      </vt:variant>
      <vt:variant>
        <vt:i4>1966147</vt:i4>
      </vt:variant>
      <vt:variant>
        <vt:i4>30</vt:i4>
      </vt:variant>
      <vt:variant>
        <vt:i4>0</vt:i4>
      </vt:variant>
      <vt:variant>
        <vt:i4>5</vt:i4>
      </vt:variant>
      <vt:variant>
        <vt:lpwstr>https://www.ncbi.nlm.nih.gov/pmc/articles/PMC9475206/</vt:lpwstr>
      </vt:variant>
      <vt:variant>
        <vt:lpwstr/>
      </vt:variant>
      <vt:variant>
        <vt:i4>2490431</vt:i4>
      </vt:variant>
      <vt:variant>
        <vt:i4>27</vt:i4>
      </vt:variant>
      <vt:variant>
        <vt:i4>0</vt:i4>
      </vt:variant>
      <vt:variant>
        <vt:i4>5</vt:i4>
      </vt:variant>
      <vt:variant>
        <vt:lpwstr>https://ideascale.com/blog/qualitative-research-design/</vt:lpwstr>
      </vt:variant>
      <vt:variant>
        <vt:lpwstr/>
      </vt:variant>
      <vt:variant>
        <vt:i4>327689</vt:i4>
      </vt:variant>
      <vt:variant>
        <vt:i4>24</vt:i4>
      </vt:variant>
      <vt:variant>
        <vt:i4>0</vt:i4>
      </vt:variant>
      <vt:variant>
        <vt:i4>5</vt:i4>
      </vt:variant>
      <vt:variant>
        <vt:lpwstr>https://pubmed.ncbi.nlm.nih.gov/25158659/</vt:lpwstr>
      </vt:variant>
      <vt:variant>
        <vt:lpwstr/>
      </vt:variant>
      <vt:variant>
        <vt:i4>5767236</vt:i4>
      </vt:variant>
      <vt:variant>
        <vt:i4>21</vt:i4>
      </vt:variant>
      <vt:variant>
        <vt:i4>0</vt:i4>
      </vt:variant>
      <vt:variant>
        <vt:i4>5</vt:i4>
      </vt:variant>
      <vt:variant>
        <vt:lpwstr>https://surface.syr.edu/cgi/viewcontent.cgi?article=2029&amp;context=etd</vt:lpwstr>
      </vt:variant>
      <vt:variant>
        <vt:lpwstr/>
      </vt:variant>
      <vt:variant>
        <vt:i4>1048670</vt:i4>
      </vt:variant>
      <vt:variant>
        <vt:i4>18</vt:i4>
      </vt:variant>
      <vt:variant>
        <vt:i4>0</vt:i4>
      </vt:variant>
      <vt:variant>
        <vt:i4>5</vt:i4>
      </vt:variant>
      <vt:variant>
        <vt:lpwstr>https://doi.org/10.1177/026624261557</vt:lpwstr>
      </vt:variant>
      <vt:variant>
        <vt:lpwstr/>
      </vt:variant>
      <vt:variant>
        <vt:i4>8192126</vt:i4>
      </vt:variant>
      <vt:variant>
        <vt:i4>15</vt:i4>
      </vt:variant>
      <vt:variant>
        <vt:i4>0</vt:i4>
      </vt:variant>
      <vt:variant>
        <vt:i4>5</vt:i4>
      </vt:variant>
      <vt:variant>
        <vt:lpwstr>https://doi.org/10.21203/rs.3.rs-4003999/v1</vt:lpwstr>
      </vt:variant>
      <vt:variant>
        <vt:lpwstr/>
      </vt:variant>
      <vt:variant>
        <vt:i4>1441863</vt:i4>
      </vt:variant>
      <vt:variant>
        <vt:i4>12</vt:i4>
      </vt:variant>
      <vt:variant>
        <vt:i4>0</vt:i4>
      </vt:variant>
      <vt:variant>
        <vt:i4>5</vt:i4>
      </vt:variant>
      <vt:variant>
        <vt:lpwstr>https://www.ncbi.nlm.nih.gov/pmc/articles/PMC7055404/</vt:lpwstr>
      </vt:variant>
      <vt:variant>
        <vt:lpwstr/>
      </vt:variant>
      <vt:variant>
        <vt:i4>5898323</vt:i4>
      </vt:variant>
      <vt:variant>
        <vt:i4>9</vt:i4>
      </vt:variant>
      <vt:variant>
        <vt:i4>0</vt:i4>
      </vt:variant>
      <vt:variant>
        <vt:i4>5</vt:i4>
      </vt:variant>
      <vt:variant>
        <vt:lpwstr>https://doi.org/10.37134/ibej.Vol16.1.7.2023</vt:lpwstr>
      </vt:variant>
      <vt:variant>
        <vt:lpwstr/>
      </vt:variant>
      <vt:variant>
        <vt:i4>6815782</vt:i4>
      </vt:variant>
      <vt:variant>
        <vt:i4>6</vt:i4>
      </vt:variant>
      <vt:variant>
        <vt:i4>0</vt:i4>
      </vt:variant>
      <vt:variant>
        <vt:i4>5</vt:i4>
      </vt:variant>
      <vt:variant>
        <vt:lpwstr>https://doi.org/10.1136/eb-2015-102054</vt:lpwstr>
      </vt:variant>
      <vt:variant>
        <vt:lpwstr/>
      </vt:variant>
      <vt:variant>
        <vt:i4>5570650</vt:i4>
      </vt:variant>
      <vt:variant>
        <vt:i4>3</vt:i4>
      </vt:variant>
      <vt:variant>
        <vt:i4>0</vt:i4>
      </vt:variant>
      <vt:variant>
        <vt:i4>5</vt:i4>
      </vt:variant>
      <vt:variant>
        <vt:lpwstr>https://doi.org/10.1332/204080522X16454629995872</vt:lpwstr>
      </vt:variant>
      <vt:variant>
        <vt:lpwstr/>
      </vt:variant>
      <vt:variant>
        <vt:i4>4128885</vt:i4>
      </vt:variant>
      <vt:variant>
        <vt:i4>0</vt:i4>
      </vt:variant>
      <vt:variant>
        <vt:i4>0</vt:i4>
      </vt:variant>
      <vt:variant>
        <vt:i4>5</vt:i4>
      </vt:variant>
      <vt:variant>
        <vt:lpwstr>https://www.ncbi.nlm.nih.gov/pmc/articles/PMC10220277/</vt:lpwstr>
      </vt:variant>
      <vt:variant>
        <vt:lpwstr/>
      </vt: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6</cp:revision>
  <dcterms:created xsi:type="dcterms:W3CDTF">2026-01-23T08:57:00Z</dcterms:created>
  <dcterms:modified xsi:type="dcterms:W3CDTF">2026-02-04T02:43:00Z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e841d21ee6951728066b3cc1d266b17cf007744c8355dd56e2145ef13cc09434</vt:lpwstr>
  </property>
</Properties>
</file>